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8A8" w:rsidRPr="00233B79" w:rsidRDefault="008248A8" w:rsidP="00536B3A">
      <w:pPr>
        <w:spacing w:after="0" w:line="240" w:lineRule="auto"/>
        <w:rPr>
          <w:rFonts w:cs="Arial"/>
        </w:rPr>
      </w:pPr>
    </w:p>
    <w:p w:rsidR="00465460" w:rsidRPr="00465460" w:rsidRDefault="000B2165" w:rsidP="00536B3A">
      <w:pPr>
        <w:spacing w:after="0" w:line="240" w:lineRule="auto"/>
        <w:jc w:val="center"/>
        <w:rPr>
          <w:rFonts w:cs="Arial"/>
          <w:b/>
          <w:sz w:val="40"/>
          <w:szCs w:val="40"/>
        </w:rPr>
      </w:pPr>
      <w:r w:rsidRPr="00465460">
        <w:rPr>
          <w:rFonts w:cs="Arial"/>
          <w:b/>
          <w:sz w:val="40"/>
          <w:szCs w:val="40"/>
        </w:rPr>
        <w:t xml:space="preserve">NIHR Trauma Management </w:t>
      </w:r>
      <w:r w:rsidR="00AD2183" w:rsidRPr="00465460">
        <w:rPr>
          <w:rFonts w:cs="Arial"/>
          <w:b/>
          <w:sz w:val="40"/>
          <w:szCs w:val="40"/>
        </w:rPr>
        <w:t xml:space="preserve">Research Centre </w:t>
      </w:r>
      <w:r w:rsidR="00465460" w:rsidRPr="00465460">
        <w:rPr>
          <w:rFonts w:cs="Arial"/>
          <w:b/>
          <w:sz w:val="40"/>
          <w:szCs w:val="40"/>
        </w:rPr>
        <w:t>–</w:t>
      </w:r>
      <w:r w:rsidRPr="00465460">
        <w:rPr>
          <w:rFonts w:cs="Arial"/>
          <w:b/>
          <w:sz w:val="40"/>
          <w:szCs w:val="40"/>
        </w:rPr>
        <w:t xml:space="preserve"> </w:t>
      </w:r>
    </w:p>
    <w:p w:rsidR="00EF4E78" w:rsidRDefault="00EF4E78" w:rsidP="00536B3A">
      <w:pPr>
        <w:spacing w:after="0" w:line="240" w:lineRule="auto"/>
        <w:jc w:val="center"/>
        <w:rPr>
          <w:rStyle w:val="Strong"/>
          <w:rFonts w:cs="Arial"/>
          <w:sz w:val="40"/>
          <w:szCs w:val="40"/>
        </w:rPr>
      </w:pPr>
      <w:r w:rsidRPr="00465460">
        <w:rPr>
          <w:rFonts w:cs="Arial"/>
          <w:b/>
          <w:sz w:val="40"/>
          <w:szCs w:val="40"/>
        </w:rPr>
        <w:t>P</w:t>
      </w:r>
      <w:r w:rsidR="006C69F0" w:rsidRPr="00465460">
        <w:rPr>
          <w:rStyle w:val="Strong"/>
          <w:rFonts w:cs="Arial"/>
          <w:sz w:val="40"/>
          <w:szCs w:val="40"/>
        </w:rPr>
        <w:t xml:space="preserve">atient and </w:t>
      </w:r>
      <w:r w:rsidR="00AD2183" w:rsidRPr="00465460">
        <w:rPr>
          <w:rStyle w:val="Strong"/>
          <w:rFonts w:cs="Arial"/>
          <w:sz w:val="40"/>
          <w:szCs w:val="40"/>
        </w:rPr>
        <w:t>P</w:t>
      </w:r>
      <w:r w:rsidRPr="00465460">
        <w:rPr>
          <w:rStyle w:val="Strong"/>
          <w:rFonts w:cs="Arial"/>
          <w:sz w:val="40"/>
          <w:szCs w:val="40"/>
        </w:rPr>
        <w:t>ublic Involvement</w:t>
      </w:r>
      <w:r w:rsidR="00AD2183" w:rsidRPr="00465460">
        <w:rPr>
          <w:rStyle w:val="Strong"/>
          <w:rFonts w:cs="Arial"/>
          <w:sz w:val="40"/>
          <w:szCs w:val="40"/>
        </w:rPr>
        <w:t xml:space="preserve"> </w:t>
      </w:r>
      <w:r w:rsidR="00124913" w:rsidRPr="00465460">
        <w:rPr>
          <w:rStyle w:val="Strong"/>
          <w:rFonts w:cs="Arial"/>
          <w:sz w:val="40"/>
          <w:szCs w:val="40"/>
        </w:rPr>
        <w:t>strategy</w:t>
      </w:r>
    </w:p>
    <w:p w:rsidR="0034041B" w:rsidRDefault="0034041B" w:rsidP="00536B3A">
      <w:pPr>
        <w:spacing w:after="0" w:line="240" w:lineRule="auto"/>
        <w:jc w:val="center"/>
        <w:rPr>
          <w:rStyle w:val="Strong"/>
          <w:rFonts w:cs="Arial"/>
          <w:sz w:val="40"/>
          <w:szCs w:val="40"/>
        </w:rPr>
      </w:pPr>
    </w:p>
    <w:p w:rsidR="00273FB2" w:rsidRDefault="00273FB2" w:rsidP="00536B3A">
      <w:pPr>
        <w:spacing w:after="0" w:line="240" w:lineRule="auto"/>
        <w:jc w:val="center"/>
        <w:rPr>
          <w:rStyle w:val="Strong"/>
          <w:rFonts w:cs="Arial"/>
          <w:sz w:val="40"/>
          <w:szCs w:val="40"/>
        </w:rPr>
      </w:pPr>
    </w:p>
    <w:p w:rsidR="00273FB2" w:rsidRDefault="00273FB2" w:rsidP="00536B3A">
      <w:pPr>
        <w:spacing w:after="0" w:line="240" w:lineRule="auto"/>
        <w:jc w:val="center"/>
        <w:rPr>
          <w:rStyle w:val="Strong"/>
          <w:rFonts w:cs="Arial"/>
          <w:sz w:val="40"/>
          <w:szCs w:val="40"/>
        </w:rPr>
      </w:pPr>
      <w:r w:rsidRPr="00273FB2">
        <w:rPr>
          <w:rStyle w:val="Strong"/>
          <w:rFonts w:cs="Arial"/>
          <w:noProof/>
          <w:sz w:val="40"/>
          <w:szCs w:val="40"/>
        </w:rPr>
        <mc:AlternateContent>
          <mc:Choice Requires="wps">
            <w:drawing>
              <wp:anchor distT="45720" distB="45720" distL="114300" distR="114300" simplePos="0" relativeHeight="251659264" behindDoc="0" locked="0" layoutInCell="1" allowOverlap="1" wp14:anchorId="1504DA21" wp14:editId="20F28BF9">
                <wp:simplePos x="0" y="0"/>
                <wp:positionH relativeFrom="column">
                  <wp:posOffset>662305</wp:posOffset>
                </wp:positionH>
                <wp:positionV relativeFrom="paragraph">
                  <wp:posOffset>182880</wp:posOffset>
                </wp:positionV>
                <wp:extent cx="4498340" cy="2772410"/>
                <wp:effectExtent l="0" t="0" r="1651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8340" cy="2772410"/>
                        </a:xfrm>
                        <a:prstGeom prst="rect">
                          <a:avLst/>
                        </a:prstGeom>
                        <a:solidFill>
                          <a:srgbClr val="FFFFFF"/>
                        </a:solidFill>
                        <a:ln w="9525">
                          <a:solidFill>
                            <a:srgbClr val="000000"/>
                          </a:solidFill>
                          <a:miter lim="800000"/>
                          <a:headEnd/>
                          <a:tailEnd/>
                        </a:ln>
                      </wps:spPr>
                      <wps:txbx>
                        <w:txbxContent>
                          <w:p w:rsidR="00BF198B" w:rsidRDefault="00BF198B" w:rsidP="0034041B">
                            <w:pPr>
                              <w:pBdr>
                                <w:top w:val="single" w:sz="24" w:space="1" w:color="auto"/>
                                <w:left w:val="single" w:sz="24" w:space="4" w:color="auto"/>
                                <w:bottom w:val="single" w:sz="24" w:space="1" w:color="auto"/>
                                <w:right w:val="single" w:sz="24" w:space="4" w:color="auto"/>
                              </w:pBdr>
                              <w:rPr>
                                <w:b/>
                                <w:sz w:val="28"/>
                                <w:szCs w:val="28"/>
                              </w:rPr>
                            </w:pPr>
                            <w:r w:rsidRPr="00273FB2">
                              <w:rPr>
                                <w:b/>
                                <w:sz w:val="28"/>
                                <w:szCs w:val="28"/>
                              </w:rPr>
                              <w:t>Contents</w:t>
                            </w:r>
                          </w:p>
                          <w:p w:rsidR="00637D18" w:rsidRPr="00637D18" w:rsidRDefault="00BF198B" w:rsidP="00637D18">
                            <w:pPr>
                              <w:pBdr>
                                <w:top w:val="single" w:sz="24" w:space="1" w:color="auto"/>
                                <w:left w:val="single" w:sz="24" w:space="4" w:color="auto"/>
                                <w:bottom w:val="single" w:sz="24" w:space="1" w:color="auto"/>
                                <w:right w:val="single" w:sz="24" w:space="4" w:color="auto"/>
                              </w:pBdr>
                              <w:autoSpaceDE w:val="0"/>
                              <w:autoSpaceDN w:val="0"/>
                              <w:adjustRightInd w:val="0"/>
                              <w:spacing w:after="0" w:line="240" w:lineRule="auto"/>
                              <w:rPr>
                                <w:rFonts w:cs="ArialMT"/>
                                <w:sz w:val="24"/>
                                <w:szCs w:val="24"/>
                              </w:rPr>
                            </w:pPr>
                            <w:r w:rsidRPr="00637D18">
                              <w:rPr>
                                <w:rFonts w:cs="ArialMT"/>
                                <w:sz w:val="24"/>
                                <w:szCs w:val="24"/>
                              </w:rPr>
                              <w:t>P1 – Statement of purpose and objectives</w:t>
                            </w:r>
                          </w:p>
                          <w:p w:rsidR="00637D18" w:rsidRPr="00637D18" w:rsidRDefault="00BF198B" w:rsidP="00637D18">
                            <w:pPr>
                              <w:pBdr>
                                <w:top w:val="single" w:sz="24" w:space="1" w:color="auto"/>
                                <w:left w:val="single" w:sz="24" w:space="4" w:color="auto"/>
                                <w:bottom w:val="single" w:sz="24" w:space="1" w:color="auto"/>
                                <w:right w:val="single" w:sz="24" w:space="4" w:color="auto"/>
                              </w:pBdr>
                              <w:autoSpaceDE w:val="0"/>
                              <w:autoSpaceDN w:val="0"/>
                              <w:adjustRightInd w:val="0"/>
                              <w:spacing w:after="0" w:line="240" w:lineRule="auto"/>
                              <w:rPr>
                                <w:rFonts w:cs="ArialMT"/>
                                <w:sz w:val="24"/>
                                <w:szCs w:val="24"/>
                              </w:rPr>
                            </w:pPr>
                            <w:r w:rsidRPr="00637D18">
                              <w:rPr>
                                <w:rFonts w:cs="ArialMT"/>
                                <w:sz w:val="24"/>
                                <w:szCs w:val="24"/>
                              </w:rPr>
                              <w:t>P2 - NIHR Trauma Management Research Centre Summary</w:t>
                            </w:r>
                          </w:p>
                          <w:p w:rsidR="00BF198B" w:rsidRPr="00637D18" w:rsidRDefault="00BF198B" w:rsidP="00637D18">
                            <w:pPr>
                              <w:pBdr>
                                <w:top w:val="single" w:sz="24" w:space="1" w:color="auto"/>
                                <w:left w:val="single" w:sz="24" w:space="4" w:color="auto"/>
                                <w:bottom w:val="single" w:sz="24" w:space="1" w:color="auto"/>
                                <w:right w:val="single" w:sz="24" w:space="4" w:color="auto"/>
                              </w:pBdr>
                              <w:autoSpaceDE w:val="0"/>
                              <w:autoSpaceDN w:val="0"/>
                              <w:adjustRightInd w:val="0"/>
                              <w:spacing w:after="0" w:line="240" w:lineRule="auto"/>
                              <w:rPr>
                                <w:rFonts w:cs="ArialMT"/>
                                <w:sz w:val="24"/>
                                <w:szCs w:val="24"/>
                              </w:rPr>
                            </w:pPr>
                            <w:r w:rsidRPr="00637D18">
                              <w:rPr>
                                <w:rFonts w:cs="ArialMT"/>
                                <w:sz w:val="24"/>
                                <w:szCs w:val="24"/>
                              </w:rPr>
                              <w:t>P2 - Background to Patient and Public Involvement</w:t>
                            </w:r>
                          </w:p>
                          <w:p w:rsidR="00BF198B" w:rsidRDefault="00BF198B" w:rsidP="00637D18">
                            <w:pPr>
                              <w:pBdr>
                                <w:top w:val="single" w:sz="24" w:space="1" w:color="auto"/>
                                <w:left w:val="single" w:sz="24" w:space="4" w:color="auto"/>
                                <w:bottom w:val="single" w:sz="24" w:space="1" w:color="auto"/>
                                <w:right w:val="single" w:sz="24" w:space="4" w:color="auto"/>
                              </w:pBdr>
                              <w:autoSpaceDE w:val="0"/>
                              <w:autoSpaceDN w:val="0"/>
                              <w:adjustRightInd w:val="0"/>
                              <w:spacing w:after="0" w:line="240" w:lineRule="auto"/>
                              <w:rPr>
                                <w:rFonts w:cs="ArialMT"/>
                                <w:sz w:val="24"/>
                                <w:szCs w:val="24"/>
                              </w:rPr>
                            </w:pPr>
                            <w:r>
                              <w:rPr>
                                <w:rFonts w:cs="ArialMT"/>
                                <w:sz w:val="24"/>
                                <w:szCs w:val="24"/>
                              </w:rPr>
                              <w:t xml:space="preserve">P3 - </w:t>
                            </w:r>
                            <w:r w:rsidRPr="00273FB2">
                              <w:rPr>
                                <w:rFonts w:cs="ArialMT"/>
                                <w:sz w:val="24"/>
                                <w:szCs w:val="24"/>
                              </w:rPr>
                              <w:t>How Involvement activities will be supported within the MIC</w:t>
                            </w:r>
                          </w:p>
                          <w:p w:rsidR="00BF198B" w:rsidRDefault="00BF198B" w:rsidP="00637D18">
                            <w:pPr>
                              <w:pBdr>
                                <w:top w:val="single" w:sz="24" w:space="1" w:color="auto"/>
                                <w:left w:val="single" w:sz="24" w:space="4" w:color="auto"/>
                                <w:bottom w:val="single" w:sz="24" w:space="1" w:color="auto"/>
                                <w:right w:val="single" w:sz="24" w:space="4" w:color="auto"/>
                              </w:pBdr>
                              <w:autoSpaceDE w:val="0"/>
                              <w:autoSpaceDN w:val="0"/>
                              <w:adjustRightInd w:val="0"/>
                              <w:spacing w:after="0" w:line="240" w:lineRule="auto"/>
                              <w:rPr>
                                <w:rFonts w:cs="ArialMT"/>
                                <w:sz w:val="24"/>
                                <w:szCs w:val="24"/>
                              </w:rPr>
                            </w:pPr>
                            <w:r>
                              <w:rPr>
                                <w:rFonts w:cs="ArialMT"/>
                                <w:sz w:val="24"/>
                                <w:szCs w:val="24"/>
                              </w:rPr>
                              <w:t xml:space="preserve">P6 - </w:t>
                            </w:r>
                            <w:r w:rsidRPr="00273FB2">
                              <w:rPr>
                                <w:rFonts w:cs="ArialMT"/>
                                <w:sz w:val="24"/>
                                <w:szCs w:val="24"/>
                              </w:rPr>
                              <w:t xml:space="preserve">How will we involve more people in the </w:t>
                            </w:r>
                            <w:r>
                              <w:rPr>
                                <w:rFonts w:cs="ArialMT"/>
                                <w:sz w:val="24"/>
                                <w:szCs w:val="24"/>
                              </w:rPr>
                              <w:t>MIC</w:t>
                            </w:r>
                            <w:r w:rsidRPr="00273FB2">
                              <w:rPr>
                                <w:rFonts w:cs="ArialMT"/>
                                <w:sz w:val="24"/>
                                <w:szCs w:val="24"/>
                              </w:rPr>
                              <w:t>?</w:t>
                            </w:r>
                          </w:p>
                          <w:p w:rsidR="00BF198B" w:rsidRDefault="00BF198B" w:rsidP="00637D18">
                            <w:pPr>
                              <w:pBdr>
                                <w:top w:val="single" w:sz="24" w:space="1" w:color="auto"/>
                                <w:left w:val="single" w:sz="24" w:space="4" w:color="auto"/>
                                <w:bottom w:val="single" w:sz="24" w:space="1" w:color="auto"/>
                                <w:right w:val="single" w:sz="24" w:space="4" w:color="auto"/>
                              </w:pBdr>
                              <w:autoSpaceDE w:val="0"/>
                              <w:autoSpaceDN w:val="0"/>
                              <w:adjustRightInd w:val="0"/>
                              <w:spacing w:after="0" w:line="240" w:lineRule="auto"/>
                              <w:rPr>
                                <w:rFonts w:cs="ArialMT"/>
                                <w:sz w:val="24"/>
                                <w:szCs w:val="24"/>
                              </w:rPr>
                            </w:pPr>
                            <w:r>
                              <w:rPr>
                                <w:rFonts w:cs="ArialMT"/>
                                <w:sz w:val="24"/>
                                <w:szCs w:val="24"/>
                              </w:rPr>
                              <w:t xml:space="preserve">P6 - </w:t>
                            </w:r>
                            <w:r w:rsidRPr="00273FB2">
                              <w:rPr>
                                <w:rFonts w:cs="ArialMT"/>
                                <w:sz w:val="24"/>
                                <w:szCs w:val="24"/>
                              </w:rPr>
                              <w:t>How are we going to start involving people in the research process?</w:t>
                            </w:r>
                          </w:p>
                          <w:p w:rsidR="00BF198B" w:rsidRDefault="00BF198B" w:rsidP="00637D18">
                            <w:pPr>
                              <w:pBdr>
                                <w:top w:val="single" w:sz="24" w:space="1" w:color="auto"/>
                                <w:left w:val="single" w:sz="24" w:space="4" w:color="auto"/>
                                <w:bottom w:val="single" w:sz="24" w:space="1" w:color="auto"/>
                                <w:right w:val="single" w:sz="24" w:space="4" w:color="auto"/>
                              </w:pBdr>
                              <w:autoSpaceDE w:val="0"/>
                              <w:autoSpaceDN w:val="0"/>
                              <w:adjustRightInd w:val="0"/>
                              <w:spacing w:after="0" w:line="240" w:lineRule="auto"/>
                              <w:rPr>
                                <w:rFonts w:cs="ArialMT"/>
                                <w:sz w:val="24"/>
                                <w:szCs w:val="24"/>
                              </w:rPr>
                            </w:pPr>
                            <w:r>
                              <w:rPr>
                                <w:rFonts w:cs="ArialMT"/>
                                <w:sz w:val="24"/>
                                <w:szCs w:val="24"/>
                              </w:rPr>
                              <w:t xml:space="preserve">P7 - </w:t>
                            </w:r>
                            <w:r w:rsidRPr="00273FB2">
                              <w:rPr>
                                <w:rFonts w:cs="ArialMT"/>
                                <w:sz w:val="24"/>
                                <w:szCs w:val="24"/>
                              </w:rPr>
                              <w:t xml:space="preserve">How are we going to involve people at other stages of the research process?  </w:t>
                            </w:r>
                          </w:p>
                          <w:p w:rsidR="00BF198B" w:rsidRDefault="00BF198B" w:rsidP="00637D18">
                            <w:pPr>
                              <w:pBdr>
                                <w:top w:val="single" w:sz="24" w:space="1" w:color="auto"/>
                                <w:left w:val="single" w:sz="24" w:space="4" w:color="auto"/>
                                <w:bottom w:val="single" w:sz="24" w:space="1" w:color="auto"/>
                                <w:right w:val="single" w:sz="24" w:space="4" w:color="auto"/>
                              </w:pBdr>
                              <w:autoSpaceDE w:val="0"/>
                              <w:autoSpaceDN w:val="0"/>
                              <w:adjustRightInd w:val="0"/>
                              <w:spacing w:after="0" w:line="240" w:lineRule="auto"/>
                              <w:rPr>
                                <w:rFonts w:cs="ArialMT"/>
                                <w:sz w:val="24"/>
                                <w:szCs w:val="24"/>
                              </w:rPr>
                            </w:pPr>
                            <w:r>
                              <w:rPr>
                                <w:rFonts w:cs="ArialMT"/>
                                <w:sz w:val="24"/>
                                <w:szCs w:val="24"/>
                              </w:rPr>
                              <w:t xml:space="preserve">P7 - </w:t>
                            </w:r>
                            <w:r w:rsidRPr="00273FB2">
                              <w:rPr>
                                <w:rFonts w:cs="ArialMT"/>
                                <w:sz w:val="24"/>
                                <w:szCs w:val="24"/>
                              </w:rPr>
                              <w:t>How will we know if involvement is making a difference?</w:t>
                            </w:r>
                          </w:p>
                          <w:p w:rsidR="00637D18" w:rsidRDefault="00637D18" w:rsidP="00637D18">
                            <w:pPr>
                              <w:pBdr>
                                <w:top w:val="single" w:sz="24" w:space="1" w:color="auto"/>
                                <w:left w:val="single" w:sz="24" w:space="4" w:color="auto"/>
                                <w:bottom w:val="single" w:sz="24" w:space="1" w:color="auto"/>
                                <w:right w:val="single" w:sz="24" w:space="4" w:color="auto"/>
                              </w:pBdr>
                              <w:autoSpaceDE w:val="0"/>
                              <w:autoSpaceDN w:val="0"/>
                              <w:adjustRightInd w:val="0"/>
                              <w:spacing w:after="0" w:line="240" w:lineRule="auto"/>
                              <w:rPr>
                                <w:rFonts w:cs="ArialMT"/>
                                <w:sz w:val="24"/>
                                <w:szCs w:val="24"/>
                              </w:rPr>
                            </w:pPr>
                            <w:r>
                              <w:rPr>
                                <w:rFonts w:cs="ArialMT"/>
                                <w:sz w:val="24"/>
                                <w:szCs w:val="24"/>
                              </w:rPr>
                              <w:t>P8 - Funding</w:t>
                            </w:r>
                          </w:p>
                          <w:p w:rsidR="00BF198B" w:rsidRPr="00273FB2" w:rsidRDefault="00BF198B" w:rsidP="00637D18">
                            <w:pPr>
                              <w:pBdr>
                                <w:top w:val="single" w:sz="24" w:space="1" w:color="auto"/>
                                <w:left w:val="single" w:sz="24" w:space="4" w:color="auto"/>
                                <w:bottom w:val="single" w:sz="24" w:space="1" w:color="auto"/>
                                <w:right w:val="single" w:sz="24" w:space="4" w:color="auto"/>
                              </w:pBdr>
                              <w:autoSpaceDE w:val="0"/>
                              <w:autoSpaceDN w:val="0"/>
                              <w:adjustRightInd w:val="0"/>
                              <w:spacing w:after="0" w:line="240" w:lineRule="auto"/>
                              <w:rPr>
                                <w:rFonts w:cs="ArialMT"/>
                                <w:sz w:val="24"/>
                                <w:szCs w:val="24"/>
                              </w:rPr>
                            </w:pPr>
                            <w:r>
                              <w:rPr>
                                <w:rFonts w:cs="ArialMT"/>
                                <w:sz w:val="24"/>
                                <w:szCs w:val="24"/>
                              </w:rPr>
                              <w:t xml:space="preserve">P8 - </w:t>
                            </w:r>
                            <w:r w:rsidRPr="00273FB2">
                              <w:rPr>
                                <w:rFonts w:cs="ArialMT"/>
                                <w:sz w:val="24"/>
                                <w:szCs w:val="24"/>
                              </w:rPr>
                              <w:t>Who is leading this work?</w:t>
                            </w:r>
                          </w:p>
                          <w:p w:rsidR="00BF198B" w:rsidRPr="00273FB2" w:rsidRDefault="00BF198B" w:rsidP="0034041B">
                            <w:pPr>
                              <w:pBdr>
                                <w:top w:val="single" w:sz="24" w:space="1" w:color="auto"/>
                                <w:left w:val="single" w:sz="24" w:space="4" w:color="auto"/>
                                <w:bottom w:val="single" w:sz="24" w:space="1" w:color="auto"/>
                                <w:right w:val="single" w:sz="24" w:space="4" w:color="auto"/>
                              </w:pBdr>
                              <w:spacing w:after="0" w:line="240" w:lineRule="auto"/>
                              <w:rPr>
                                <w:rFonts w:cs="Arial"/>
                                <w:sz w:val="28"/>
                                <w:szCs w:val="28"/>
                                <w:u w:val="single"/>
                              </w:rPr>
                            </w:pPr>
                          </w:p>
                          <w:p w:rsidR="00BF198B" w:rsidRDefault="00BF198B" w:rsidP="0034041B">
                            <w:pPr>
                              <w:pBdr>
                                <w:top w:val="single" w:sz="24" w:space="1" w:color="auto"/>
                                <w:left w:val="single" w:sz="24" w:space="4" w:color="auto"/>
                                <w:bottom w:val="single" w:sz="24" w:space="1" w:color="auto"/>
                                <w:right w:val="single" w:sz="24" w:space="4" w:color="auto"/>
                              </w:pBdr>
                              <w:rPr>
                                <w:b/>
                                <w:sz w:val="24"/>
                                <w:szCs w:val="24"/>
                              </w:rPr>
                            </w:pPr>
                          </w:p>
                          <w:p w:rsidR="00BF198B" w:rsidRPr="00273FB2" w:rsidRDefault="00BF198B" w:rsidP="0034041B">
                            <w:pPr>
                              <w:pBdr>
                                <w:top w:val="single" w:sz="24" w:space="1" w:color="auto"/>
                                <w:left w:val="single" w:sz="24" w:space="4" w:color="auto"/>
                                <w:bottom w:val="single" w:sz="24" w:space="1" w:color="auto"/>
                                <w:right w:val="single" w:sz="24" w:space="4" w:color="auto"/>
                              </w:pBdr>
                              <w:rPr>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15pt;margin-top:14.4pt;width:354.2pt;height:218.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">
                <v:textbox>
                  <w:txbxContent>
                    <w:p w:rsidR="00BF198B" w:rsidRDefault="00BF198B" w:rsidP="0034041B">
                      <w:pPr>
                        <w:pBdr>
                          <w:top w:val="single" w:sz="24" w:space="1" w:color="auto"/>
                          <w:left w:val="single" w:sz="24" w:space="4" w:color="auto"/>
                          <w:bottom w:val="single" w:sz="24" w:space="1" w:color="auto"/>
                          <w:right w:val="single" w:sz="24" w:space="4" w:color="auto"/>
                        </w:pBdr>
                        <w:rPr>
                          <w:b/>
                          <w:sz w:val="28"/>
                          <w:szCs w:val="28"/>
                        </w:rPr>
                      </w:pPr>
                      <w:r w:rsidRPr="00273FB2">
                        <w:rPr>
                          <w:b/>
                          <w:sz w:val="28"/>
                          <w:szCs w:val="28"/>
                        </w:rPr>
                        <w:t>Contents</w:t>
                      </w:r>
                    </w:p>
                    <w:p w:rsidR="00637D18" w:rsidRPr="00637D18" w:rsidRDefault="00BF198B" w:rsidP="00637D18">
                      <w:pPr>
                        <w:pBdr>
                          <w:top w:val="single" w:sz="24" w:space="1" w:color="auto"/>
                          <w:left w:val="single" w:sz="24" w:space="4" w:color="auto"/>
                          <w:bottom w:val="single" w:sz="24" w:space="1" w:color="auto"/>
                          <w:right w:val="single" w:sz="24" w:space="4" w:color="auto"/>
                        </w:pBdr>
                        <w:autoSpaceDE w:val="0"/>
                        <w:autoSpaceDN w:val="0"/>
                        <w:adjustRightInd w:val="0"/>
                        <w:spacing w:after="0" w:line="240" w:lineRule="auto"/>
                        <w:rPr>
                          <w:rFonts w:cs="ArialMT"/>
                          <w:sz w:val="24"/>
                          <w:szCs w:val="24"/>
                        </w:rPr>
                      </w:pPr>
                      <w:r w:rsidRPr="00637D18">
                        <w:rPr>
                          <w:rFonts w:cs="ArialMT"/>
                          <w:sz w:val="24"/>
                          <w:szCs w:val="24"/>
                        </w:rPr>
                        <w:t>P1 – Statement of purpose and objectives</w:t>
                      </w:r>
                    </w:p>
                    <w:p w:rsidR="00637D18" w:rsidRPr="00637D18" w:rsidRDefault="00BF198B" w:rsidP="00637D18">
                      <w:pPr>
                        <w:pBdr>
                          <w:top w:val="single" w:sz="24" w:space="1" w:color="auto"/>
                          <w:left w:val="single" w:sz="24" w:space="4" w:color="auto"/>
                          <w:bottom w:val="single" w:sz="24" w:space="1" w:color="auto"/>
                          <w:right w:val="single" w:sz="24" w:space="4" w:color="auto"/>
                        </w:pBdr>
                        <w:autoSpaceDE w:val="0"/>
                        <w:autoSpaceDN w:val="0"/>
                        <w:adjustRightInd w:val="0"/>
                        <w:spacing w:after="0" w:line="240" w:lineRule="auto"/>
                        <w:rPr>
                          <w:rFonts w:cs="ArialMT"/>
                          <w:sz w:val="24"/>
                          <w:szCs w:val="24"/>
                        </w:rPr>
                      </w:pPr>
                      <w:r w:rsidRPr="00637D18">
                        <w:rPr>
                          <w:rFonts w:cs="ArialMT"/>
                          <w:sz w:val="24"/>
                          <w:szCs w:val="24"/>
                        </w:rPr>
                        <w:t>P2 - NIHR Trauma Management Research Centre Summary</w:t>
                      </w:r>
                    </w:p>
                    <w:p w:rsidR="00BF198B" w:rsidRPr="00637D18" w:rsidRDefault="00BF198B" w:rsidP="00637D18">
                      <w:pPr>
                        <w:pBdr>
                          <w:top w:val="single" w:sz="24" w:space="1" w:color="auto"/>
                          <w:left w:val="single" w:sz="24" w:space="4" w:color="auto"/>
                          <w:bottom w:val="single" w:sz="24" w:space="1" w:color="auto"/>
                          <w:right w:val="single" w:sz="24" w:space="4" w:color="auto"/>
                        </w:pBdr>
                        <w:autoSpaceDE w:val="0"/>
                        <w:autoSpaceDN w:val="0"/>
                        <w:adjustRightInd w:val="0"/>
                        <w:spacing w:after="0" w:line="240" w:lineRule="auto"/>
                        <w:rPr>
                          <w:rFonts w:cs="ArialMT"/>
                          <w:sz w:val="24"/>
                          <w:szCs w:val="24"/>
                        </w:rPr>
                      </w:pPr>
                      <w:r w:rsidRPr="00637D18">
                        <w:rPr>
                          <w:rFonts w:cs="ArialMT"/>
                          <w:sz w:val="24"/>
                          <w:szCs w:val="24"/>
                        </w:rPr>
                        <w:t>P2 - Background to Patient and Public Involvement</w:t>
                      </w:r>
                    </w:p>
                    <w:p w:rsidR="00BF198B" w:rsidRDefault="00BF198B" w:rsidP="00637D18">
                      <w:pPr>
                        <w:pBdr>
                          <w:top w:val="single" w:sz="24" w:space="1" w:color="auto"/>
                          <w:left w:val="single" w:sz="24" w:space="4" w:color="auto"/>
                          <w:bottom w:val="single" w:sz="24" w:space="1" w:color="auto"/>
                          <w:right w:val="single" w:sz="24" w:space="4" w:color="auto"/>
                        </w:pBdr>
                        <w:autoSpaceDE w:val="0"/>
                        <w:autoSpaceDN w:val="0"/>
                        <w:adjustRightInd w:val="0"/>
                        <w:spacing w:after="0" w:line="240" w:lineRule="auto"/>
                        <w:rPr>
                          <w:rFonts w:cs="ArialMT"/>
                          <w:sz w:val="24"/>
                          <w:szCs w:val="24"/>
                        </w:rPr>
                      </w:pPr>
                      <w:r>
                        <w:rPr>
                          <w:rFonts w:cs="ArialMT"/>
                          <w:sz w:val="24"/>
                          <w:szCs w:val="24"/>
                        </w:rPr>
                        <w:t xml:space="preserve">P3 - </w:t>
                      </w:r>
                      <w:r w:rsidRPr="00273FB2">
                        <w:rPr>
                          <w:rFonts w:cs="ArialMT"/>
                          <w:sz w:val="24"/>
                          <w:szCs w:val="24"/>
                        </w:rPr>
                        <w:t>How Involvement activities will be supported within the MIC</w:t>
                      </w:r>
                    </w:p>
                    <w:p w:rsidR="00BF198B" w:rsidRDefault="00BF198B" w:rsidP="00637D18">
                      <w:pPr>
                        <w:pBdr>
                          <w:top w:val="single" w:sz="24" w:space="1" w:color="auto"/>
                          <w:left w:val="single" w:sz="24" w:space="4" w:color="auto"/>
                          <w:bottom w:val="single" w:sz="24" w:space="1" w:color="auto"/>
                          <w:right w:val="single" w:sz="24" w:space="4" w:color="auto"/>
                        </w:pBdr>
                        <w:autoSpaceDE w:val="0"/>
                        <w:autoSpaceDN w:val="0"/>
                        <w:adjustRightInd w:val="0"/>
                        <w:spacing w:after="0" w:line="240" w:lineRule="auto"/>
                        <w:rPr>
                          <w:rFonts w:cs="ArialMT"/>
                          <w:sz w:val="24"/>
                          <w:szCs w:val="24"/>
                        </w:rPr>
                      </w:pPr>
                      <w:r>
                        <w:rPr>
                          <w:rFonts w:cs="ArialMT"/>
                          <w:sz w:val="24"/>
                          <w:szCs w:val="24"/>
                        </w:rPr>
                        <w:t xml:space="preserve">P6 - </w:t>
                      </w:r>
                      <w:r w:rsidRPr="00273FB2">
                        <w:rPr>
                          <w:rFonts w:cs="ArialMT"/>
                          <w:sz w:val="24"/>
                          <w:szCs w:val="24"/>
                        </w:rPr>
                        <w:t xml:space="preserve">How will we involve more people in the </w:t>
                      </w:r>
                      <w:r>
                        <w:rPr>
                          <w:rFonts w:cs="ArialMT"/>
                          <w:sz w:val="24"/>
                          <w:szCs w:val="24"/>
                        </w:rPr>
                        <w:t>MIC</w:t>
                      </w:r>
                      <w:r w:rsidRPr="00273FB2">
                        <w:rPr>
                          <w:rFonts w:cs="ArialMT"/>
                          <w:sz w:val="24"/>
                          <w:szCs w:val="24"/>
                        </w:rPr>
                        <w:t>?</w:t>
                      </w:r>
                    </w:p>
                    <w:p w:rsidR="00BF198B" w:rsidRDefault="00BF198B" w:rsidP="00637D18">
                      <w:pPr>
                        <w:pBdr>
                          <w:top w:val="single" w:sz="24" w:space="1" w:color="auto"/>
                          <w:left w:val="single" w:sz="24" w:space="4" w:color="auto"/>
                          <w:bottom w:val="single" w:sz="24" w:space="1" w:color="auto"/>
                          <w:right w:val="single" w:sz="24" w:space="4" w:color="auto"/>
                        </w:pBdr>
                        <w:autoSpaceDE w:val="0"/>
                        <w:autoSpaceDN w:val="0"/>
                        <w:adjustRightInd w:val="0"/>
                        <w:spacing w:after="0" w:line="240" w:lineRule="auto"/>
                        <w:rPr>
                          <w:rFonts w:cs="ArialMT"/>
                          <w:sz w:val="24"/>
                          <w:szCs w:val="24"/>
                        </w:rPr>
                      </w:pPr>
                      <w:r>
                        <w:rPr>
                          <w:rFonts w:cs="ArialMT"/>
                          <w:sz w:val="24"/>
                          <w:szCs w:val="24"/>
                        </w:rPr>
                        <w:t xml:space="preserve">P6 - </w:t>
                      </w:r>
                      <w:r w:rsidRPr="00273FB2">
                        <w:rPr>
                          <w:rFonts w:cs="ArialMT"/>
                          <w:sz w:val="24"/>
                          <w:szCs w:val="24"/>
                        </w:rPr>
                        <w:t>How are we going to start involving people in the research process?</w:t>
                      </w:r>
                    </w:p>
                    <w:p w:rsidR="00BF198B" w:rsidRDefault="00BF198B" w:rsidP="00637D18">
                      <w:pPr>
                        <w:pBdr>
                          <w:top w:val="single" w:sz="24" w:space="1" w:color="auto"/>
                          <w:left w:val="single" w:sz="24" w:space="4" w:color="auto"/>
                          <w:bottom w:val="single" w:sz="24" w:space="1" w:color="auto"/>
                          <w:right w:val="single" w:sz="24" w:space="4" w:color="auto"/>
                        </w:pBdr>
                        <w:autoSpaceDE w:val="0"/>
                        <w:autoSpaceDN w:val="0"/>
                        <w:adjustRightInd w:val="0"/>
                        <w:spacing w:after="0" w:line="240" w:lineRule="auto"/>
                        <w:rPr>
                          <w:rFonts w:cs="ArialMT"/>
                          <w:sz w:val="24"/>
                          <w:szCs w:val="24"/>
                        </w:rPr>
                      </w:pPr>
                      <w:r>
                        <w:rPr>
                          <w:rFonts w:cs="ArialMT"/>
                          <w:sz w:val="24"/>
                          <w:szCs w:val="24"/>
                        </w:rPr>
                        <w:t xml:space="preserve">P7 - </w:t>
                      </w:r>
                      <w:r w:rsidRPr="00273FB2">
                        <w:rPr>
                          <w:rFonts w:cs="ArialMT"/>
                          <w:sz w:val="24"/>
                          <w:szCs w:val="24"/>
                        </w:rPr>
                        <w:t xml:space="preserve">How are we going to involve people at other stages of the research process?  </w:t>
                      </w:r>
                    </w:p>
                    <w:p w:rsidR="00BF198B" w:rsidRDefault="00BF198B" w:rsidP="00637D18">
                      <w:pPr>
                        <w:pBdr>
                          <w:top w:val="single" w:sz="24" w:space="1" w:color="auto"/>
                          <w:left w:val="single" w:sz="24" w:space="4" w:color="auto"/>
                          <w:bottom w:val="single" w:sz="24" w:space="1" w:color="auto"/>
                          <w:right w:val="single" w:sz="24" w:space="4" w:color="auto"/>
                        </w:pBdr>
                        <w:autoSpaceDE w:val="0"/>
                        <w:autoSpaceDN w:val="0"/>
                        <w:adjustRightInd w:val="0"/>
                        <w:spacing w:after="0" w:line="240" w:lineRule="auto"/>
                        <w:rPr>
                          <w:rFonts w:cs="ArialMT"/>
                          <w:sz w:val="24"/>
                          <w:szCs w:val="24"/>
                        </w:rPr>
                      </w:pPr>
                      <w:r>
                        <w:rPr>
                          <w:rFonts w:cs="ArialMT"/>
                          <w:sz w:val="24"/>
                          <w:szCs w:val="24"/>
                        </w:rPr>
                        <w:t xml:space="preserve">P7 - </w:t>
                      </w:r>
                      <w:r w:rsidRPr="00273FB2">
                        <w:rPr>
                          <w:rFonts w:cs="ArialMT"/>
                          <w:sz w:val="24"/>
                          <w:szCs w:val="24"/>
                        </w:rPr>
                        <w:t>How will we know if involvement is making a difference?</w:t>
                      </w:r>
                    </w:p>
                    <w:p w:rsidR="00637D18" w:rsidRDefault="00637D18" w:rsidP="00637D18">
                      <w:pPr>
                        <w:pBdr>
                          <w:top w:val="single" w:sz="24" w:space="1" w:color="auto"/>
                          <w:left w:val="single" w:sz="24" w:space="4" w:color="auto"/>
                          <w:bottom w:val="single" w:sz="24" w:space="1" w:color="auto"/>
                          <w:right w:val="single" w:sz="24" w:space="4" w:color="auto"/>
                        </w:pBdr>
                        <w:autoSpaceDE w:val="0"/>
                        <w:autoSpaceDN w:val="0"/>
                        <w:adjustRightInd w:val="0"/>
                        <w:spacing w:after="0" w:line="240" w:lineRule="auto"/>
                        <w:rPr>
                          <w:rFonts w:cs="ArialMT"/>
                          <w:sz w:val="24"/>
                          <w:szCs w:val="24"/>
                        </w:rPr>
                      </w:pPr>
                      <w:r>
                        <w:rPr>
                          <w:rFonts w:cs="ArialMT"/>
                          <w:sz w:val="24"/>
                          <w:szCs w:val="24"/>
                        </w:rPr>
                        <w:t>P8 - Funding</w:t>
                      </w:r>
                    </w:p>
                    <w:p w:rsidR="00BF198B" w:rsidRPr="00273FB2" w:rsidRDefault="00BF198B" w:rsidP="00637D18">
                      <w:pPr>
                        <w:pBdr>
                          <w:top w:val="single" w:sz="24" w:space="1" w:color="auto"/>
                          <w:left w:val="single" w:sz="24" w:space="4" w:color="auto"/>
                          <w:bottom w:val="single" w:sz="24" w:space="1" w:color="auto"/>
                          <w:right w:val="single" w:sz="24" w:space="4" w:color="auto"/>
                        </w:pBdr>
                        <w:autoSpaceDE w:val="0"/>
                        <w:autoSpaceDN w:val="0"/>
                        <w:adjustRightInd w:val="0"/>
                        <w:spacing w:after="0" w:line="240" w:lineRule="auto"/>
                        <w:rPr>
                          <w:rFonts w:cs="ArialMT"/>
                          <w:sz w:val="24"/>
                          <w:szCs w:val="24"/>
                        </w:rPr>
                      </w:pPr>
                      <w:r>
                        <w:rPr>
                          <w:rFonts w:cs="ArialMT"/>
                          <w:sz w:val="24"/>
                          <w:szCs w:val="24"/>
                        </w:rPr>
                        <w:t xml:space="preserve">P8 - </w:t>
                      </w:r>
                      <w:r w:rsidRPr="00273FB2">
                        <w:rPr>
                          <w:rFonts w:cs="ArialMT"/>
                          <w:sz w:val="24"/>
                          <w:szCs w:val="24"/>
                        </w:rPr>
                        <w:t>Who is leading this work?</w:t>
                      </w:r>
                    </w:p>
                    <w:p w:rsidR="00BF198B" w:rsidRPr="00273FB2" w:rsidRDefault="00BF198B" w:rsidP="0034041B">
                      <w:pPr>
                        <w:pBdr>
                          <w:top w:val="single" w:sz="24" w:space="1" w:color="auto"/>
                          <w:left w:val="single" w:sz="24" w:space="4" w:color="auto"/>
                          <w:bottom w:val="single" w:sz="24" w:space="1" w:color="auto"/>
                          <w:right w:val="single" w:sz="24" w:space="4" w:color="auto"/>
                        </w:pBdr>
                        <w:spacing w:after="0" w:line="240" w:lineRule="auto"/>
                        <w:rPr>
                          <w:rFonts w:cs="Arial"/>
                          <w:sz w:val="28"/>
                          <w:szCs w:val="28"/>
                          <w:u w:val="single"/>
                        </w:rPr>
                      </w:pPr>
                    </w:p>
                    <w:p w:rsidR="00BF198B" w:rsidRDefault="00BF198B" w:rsidP="0034041B">
                      <w:pPr>
                        <w:pBdr>
                          <w:top w:val="single" w:sz="24" w:space="1" w:color="auto"/>
                          <w:left w:val="single" w:sz="24" w:space="4" w:color="auto"/>
                          <w:bottom w:val="single" w:sz="24" w:space="1" w:color="auto"/>
                          <w:right w:val="single" w:sz="24" w:space="4" w:color="auto"/>
                        </w:pBdr>
                        <w:rPr>
                          <w:b/>
                          <w:sz w:val="24"/>
                          <w:szCs w:val="24"/>
                        </w:rPr>
                      </w:pPr>
                    </w:p>
                    <w:p w:rsidR="00BF198B" w:rsidRPr="00273FB2" w:rsidRDefault="00BF198B" w:rsidP="0034041B">
                      <w:pPr>
                        <w:pBdr>
                          <w:top w:val="single" w:sz="24" w:space="1" w:color="auto"/>
                          <w:left w:val="single" w:sz="24" w:space="4" w:color="auto"/>
                          <w:bottom w:val="single" w:sz="24" w:space="1" w:color="auto"/>
                          <w:right w:val="single" w:sz="24" w:space="4" w:color="auto"/>
                        </w:pBdr>
                        <w:rPr>
                          <w:b/>
                          <w:sz w:val="24"/>
                          <w:szCs w:val="24"/>
                        </w:rPr>
                      </w:pPr>
                    </w:p>
                  </w:txbxContent>
                </v:textbox>
                <w10:wrap type="square"/>
              </v:shape>
            </w:pict>
          </mc:Fallback>
        </mc:AlternateContent>
      </w:r>
    </w:p>
    <w:p w:rsidR="00273FB2" w:rsidRDefault="00273FB2" w:rsidP="00536B3A">
      <w:pPr>
        <w:spacing w:after="0" w:line="240" w:lineRule="auto"/>
        <w:jc w:val="center"/>
        <w:rPr>
          <w:rStyle w:val="Strong"/>
          <w:rFonts w:cs="Arial"/>
          <w:sz w:val="40"/>
          <w:szCs w:val="40"/>
        </w:rPr>
      </w:pPr>
    </w:p>
    <w:p w:rsidR="00273FB2" w:rsidRDefault="00273FB2" w:rsidP="00536B3A">
      <w:pPr>
        <w:spacing w:after="0" w:line="240" w:lineRule="auto"/>
        <w:jc w:val="center"/>
        <w:rPr>
          <w:rStyle w:val="Strong"/>
          <w:rFonts w:cs="Arial"/>
          <w:sz w:val="40"/>
          <w:szCs w:val="40"/>
        </w:rPr>
      </w:pPr>
    </w:p>
    <w:p w:rsidR="00273FB2" w:rsidRDefault="00273FB2" w:rsidP="00536B3A">
      <w:pPr>
        <w:spacing w:after="0" w:line="240" w:lineRule="auto"/>
        <w:jc w:val="center"/>
        <w:rPr>
          <w:rStyle w:val="Strong"/>
          <w:rFonts w:cs="Arial"/>
          <w:sz w:val="40"/>
          <w:szCs w:val="40"/>
        </w:rPr>
      </w:pPr>
    </w:p>
    <w:p w:rsidR="00273FB2" w:rsidRDefault="00273FB2" w:rsidP="00536B3A">
      <w:pPr>
        <w:spacing w:after="0" w:line="240" w:lineRule="auto"/>
        <w:jc w:val="center"/>
        <w:rPr>
          <w:rStyle w:val="Strong"/>
          <w:rFonts w:cs="Arial"/>
          <w:sz w:val="40"/>
          <w:szCs w:val="40"/>
        </w:rPr>
      </w:pPr>
    </w:p>
    <w:p w:rsidR="00273FB2" w:rsidRDefault="00273FB2" w:rsidP="00536B3A">
      <w:pPr>
        <w:spacing w:after="0" w:line="240" w:lineRule="auto"/>
        <w:jc w:val="center"/>
        <w:rPr>
          <w:rStyle w:val="Strong"/>
          <w:rFonts w:cs="Arial"/>
          <w:sz w:val="40"/>
          <w:szCs w:val="40"/>
        </w:rPr>
      </w:pPr>
    </w:p>
    <w:p w:rsidR="00273FB2" w:rsidRDefault="00273FB2" w:rsidP="00536B3A">
      <w:pPr>
        <w:spacing w:after="0" w:line="240" w:lineRule="auto"/>
        <w:jc w:val="center"/>
        <w:rPr>
          <w:rStyle w:val="Strong"/>
          <w:rFonts w:cs="Arial"/>
          <w:sz w:val="40"/>
          <w:szCs w:val="40"/>
        </w:rPr>
      </w:pPr>
    </w:p>
    <w:p w:rsidR="00273FB2" w:rsidRDefault="00273FB2" w:rsidP="00536B3A">
      <w:pPr>
        <w:spacing w:after="0" w:line="240" w:lineRule="auto"/>
        <w:jc w:val="center"/>
        <w:rPr>
          <w:rStyle w:val="Strong"/>
          <w:rFonts w:cs="Arial"/>
          <w:sz w:val="40"/>
          <w:szCs w:val="40"/>
        </w:rPr>
      </w:pPr>
    </w:p>
    <w:p w:rsidR="00273FB2" w:rsidRDefault="00273FB2" w:rsidP="00536B3A">
      <w:pPr>
        <w:spacing w:after="0" w:line="240" w:lineRule="auto"/>
        <w:jc w:val="center"/>
        <w:rPr>
          <w:rStyle w:val="Strong"/>
          <w:rFonts w:cs="Arial"/>
          <w:sz w:val="40"/>
          <w:szCs w:val="40"/>
        </w:rPr>
      </w:pPr>
    </w:p>
    <w:p w:rsidR="00273FB2" w:rsidRDefault="00273FB2" w:rsidP="00536B3A">
      <w:pPr>
        <w:spacing w:after="0" w:line="240" w:lineRule="auto"/>
        <w:jc w:val="center"/>
        <w:rPr>
          <w:rStyle w:val="Strong"/>
          <w:rFonts w:cs="Arial"/>
          <w:sz w:val="40"/>
          <w:szCs w:val="40"/>
        </w:rPr>
      </w:pPr>
    </w:p>
    <w:p w:rsidR="00273FB2" w:rsidRDefault="00273FB2" w:rsidP="00536B3A">
      <w:pPr>
        <w:spacing w:after="0" w:line="240" w:lineRule="auto"/>
        <w:jc w:val="center"/>
        <w:rPr>
          <w:rStyle w:val="Strong"/>
          <w:rFonts w:cs="Arial"/>
          <w:sz w:val="40"/>
          <w:szCs w:val="40"/>
        </w:rPr>
      </w:pPr>
    </w:p>
    <w:p w:rsidR="00273FB2" w:rsidRPr="00BF198B" w:rsidRDefault="00BF198B" w:rsidP="00BF198B">
      <w:pPr>
        <w:spacing w:after="0" w:line="240" w:lineRule="auto"/>
        <w:rPr>
          <w:rStyle w:val="Strong"/>
          <w:rFonts w:cs="Arial"/>
          <w:sz w:val="28"/>
          <w:szCs w:val="28"/>
          <w:u w:val="single"/>
        </w:rPr>
      </w:pPr>
      <w:r w:rsidRPr="00BF198B">
        <w:rPr>
          <w:rStyle w:val="Strong"/>
          <w:rFonts w:cs="Arial"/>
          <w:sz w:val="28"/>
          <w:szCs w:val="28"/>
          <w:u w:val="single"/>
        </w:rPr>
        <w:t>Statement of purpose and objectives</w:t>
      </w:r>
    </w:p>
    <w:p w:rsidR="00BF198B" w:rsidRDefault="00BF198B" w:rsidP="00BF198B">
      <w:pPr>
        <w:spacing w:after="0" w:line="240" w:lineRule="auto"/>
        <w:rPr>
          <w:rStyle w:val="Strong"/>
          <w:rFonts w:cs="Arial"/>
          <w:sz w:val="24"/>
          <w:szCs w:val="24"/>
        </w:rPr>
      </w:pPr>
    </w:p>
    <w:p w:rsidR="00BF198B" w:rsidRDefault="00BF198B" w:rsidP="00BF198B">
      <w:pPr>
        <w:spacing w:after="0" w:line="240" w:lineRule="auto"/>
        <w:rPr>
          <w:rStyle w:val="Strong"/>
          <w:rFonts w:cs="Arial"/>
          <w:b w:val="0"/>
          <w:sz w:val="24"/>
          <w:szCs w:val="24"/>
        </w:rPr>
      </w:pPr>
      <w:r w:rsidRPr="00BF198B">
        <w:rPr>
          <w:rStyle w:val="Strong"/>
          <w:rFonts w:cs="Arial"/>
          <w:b w:val="0"/>
          <w:sz w:val="24"/>
          <w:szCs w:val="24"/>
        </w:rPr>
        <w:t>The purpose of this strategy is to ensure that a meaningful and impactful level of public and patient involvement takes place within the Trauma Management Support Centre</w:t>
      </w:r>
      <w:r>
        <w:rPr>
          <w:rStyle w:val="Strong"/>
          <w:rFonts w:cs="Arial"/>
          <w:b w:val="0"/>
          <w:sz w:val="24"/>
          <w:szCs w:val="24"/>
        </w:rPr>
        <w:t>. This aim will be achieved by meeting the following objectives:</w:t>
      </w:r>
    </w:p>
    <w:p w:rsidR="00BF198B" w:rsidRDefault="00BF198B" w:rsidP="00BF198B">
      <w:pPr>
        <w:pStyle w:val="ListParagraph"/>
        <w:numPr>
          <w:ilvl w:val="0"/>
          <w:numId w:val="23"/>
        </w:numPr>
        <w:spacing w:after="0" w:line="240" w:lineRule="auto"/>
        <w:rPr>
          <w:rStyle w:val="Strong"/>
          <w:rFonts w:cs="Arial"/>
          <w:b w:val="0"/>
          <w:sz w:val="24"/>
          <w:szCs w:val="24"/>
        </w:rPr>
      </w:pPr>
      <w:r>
        <w:rPr>
          <w:rStyle w:val="Strong"/>
          <w:rFonts w:cs="Arial"/>
          <w:b w:val="0"/>
          <w:sz w:val="24"/>
          <w:szCs w:val="24"/>
        </w:rPr>
        <w:t>Establish and recruit to a PPI group of up to 50 members</w:t>
      </w:r>
    </w:p>
    <w:p w:rsidR="00BF198B" w:rsidRDefault="00BF198B" w:rsidP="00BF198B">
      <w:pPr>
        <w:pStyle w:val="ListParagraph"/>
        <w:numPr>
          <w:ilvl w:val="0"/>
          <w:numId w:val="23"/>
        </w:numPr>
        <w:spacing w:after="0" w:line="240" w:lineRule="auto"/>
        <w:rPr>
          <w:rStyle w:val="Strong"/>
          <w:rFonts w:cs="Arial"/>
          <w:b w:val="0"/>
          <w:sz w:val="24"/>
          <w:szCs w:val="24"/>
        </w:rPr>
      </w:pPr>
      <w:r>
        <w:rPr>
          <w:rStyle w:val="Strong"/>
          <w:rFonts w:cs="Arial"/>
          <w:b w:val="0"/>
          <w:sz w:val="24"/>
          <w:szCs w:val="24"/>
        </w:rPr>
        <w:t>Define purpose and activities of this group and sub-groups</w:t>
      </w:r>
    </w:p>
    <w:p w:rsidR="00637D18" w:rsidRDefault="00637D18" w:rsidP="00BF198B">
      <w:pPr>
        <w:pStyle w:val="ListParagraph"/>
        <w:numPr>
          <w:ilvl w:val="0"/>
          <w:numId w:val="23"/>
        </w:numPr>
        <w:spacing w:after="0" w:line="240" w:lineRule="auto"/>
        <w:rPr>
          <w:rStyle w:val="Strong"/>
          <w:rFonts w:cs="Arial"/>
          <w:b w:val="0"/>
          <w:sz w:val="24"/>
          <w:szCs w:val="24"/>
        </w:rPr>
      </w:pPr>
      <w:r>
        <w:rPr>
          <w:rStyle w:val="Strong"/>
          <w:rFonts w:cs="Arial"/>
          <w:b w:val="0"/>
          <w:sz w:val="24"/>
          <w:szCs w:val="24"/>
        </w:rPr>
        <w:t>Ensure regular and transparent communication between the Centre and PPI Group members</w:t>
      </w:r>
    </w:p>
    <w:p w:rsidR="00BF198B" w:rsidRDefault="00BF198B" w:rsidP="00BF198B">
      <w:pPr>
        <w:pStyle w:val="ListParagraph"/>
        <w:numPr>
          <w:ilvl w:val="0"/>
          <w:numId w:val="23"/>
        </w:numPr>
        <w:spacing w:after="0" w:line="240" w:lineRule="auto"/>
        <w:rPr>
          <w:rStyle w:val="Strong"/>
          <w:rFonts w:cs="Arial"/>
          <w:b w:val="0"/>
          <w:sz w:val="24"/>
          <w:szCs w:val="24"/>
        </w:rPr>
      </w:pPr>
      <w:r>
        <w:rPr>
          <w:rStyle w:val="Strong"/>
          <w:rFonts w:cs="Arial"/>
          <w:b w:val="0"/>
          <w:sz w:val="24"/>
          <w:szCs w:val="24"/>
        </w:rPr>
        <w:t>Promote awareness and understanding of the group to researchers, clinicians, patients, their carers, and other key stakeholders such as affiliated charities</w:t>
      </w:r>
    </w:p>
    <w:p w:rsidR="00BF198B" w:rsidRDefault="00BF198B" w:rsidP="00BF198B">
      <w:pPr>
        <w:pStyle w:val="ListParagraph"/>
        <w:numPr>
          <w:ilvl w:val="0"/>
          <w:numId w:val="23"/>
        </w:numPr>
        <w:spacing w:after="0" w:line="240" w:lineRule="auto"/>
        <w:rPr>
          <w:rStyle w:val="Strong"/>
          <w:rFonts w:cs="Arial"/>
          <w:b w:val="0"/>
          <w:sz w:val="24"/>
          <w:szCs w:val="24"/>
        </w:rPr>
      </w:pPr>
      <w:r>
        <w:rPr>
          <w:rStyle w:val="Strong"/>
          <w:rFonts w:cs="Arial"/>
          <w:b w:val="0"/>
          <w:sz w:val="24"/>
          <w:szCs w:val="24"/>
        </w:rPr>
        <w:t>Establish clear links from the PPI Group into the Governance structure of the Centre</w:t>
      </w:r>
    </w:p>
    <w:p w:rsidR="00BF198B" w:rsidRDefault="00BF198B" w:rsidP="00BF198B">
      <w:pPr>
        <w:pStyle w:val="ListParagraph"/>
        <w:numPr>
          <w:ilvl w:val="0"/>
          <w:numId w:val="23"/>
        </w:numPr>
        <w:spacing w:after="0" w:line="240" w:lineRule="auto"/>
        <w:rPr>
          <w:rStyle w:val="Strong"/>
          <w:rFonts w:cs="Arial"/>
          <w:b w:val="0"/>
          <w:sz w:val="24"/>
          <w:szCs w:val="24"/>
        </w:rPr>
      </w:pPr>
      <w:r>
        <w:rPr>
          <w:rStyle w:val="Strong"/>
          <w:rFonts w:cs="Arial"/>
          <w:b w:val="0"/>
          <w:sz w:val="24"/>
          <w:szCs w:val="24"/>
        </w:rPr>
        <w:t>Establish links with other relevant PPI groups and networks</w:t>
      </w:r>
    </w:p>
    <w:p w:rsidR="00637D18" w:rsidRPr="00637D18" w:rsidRDefault="00637D18" w:rsidP="00637D18">
      <w:pPr>
        <w:pStyle w:val="ListParagraph"/>
        <w:numPr>
          <w:ilvl w:val="0"/>
          <w:numId w:val="23"/>
        </w:numPr>
        <w:spacing w:after="0" w:line="240" w:lineRule="auto"/>
        <w:rPr>
          <w:rStyle w:val="Strong"/>
          <w:rFonts w:cs="Arial"/>
          <w:b w:val="0"/>
          <w:sz w:val="24"/>
          <w:szCs w:val="24"/>
        </w:rPr>
      </w:pPr>
      <w:r>
        <w:rPr>
          <w:rStyle w:val="Strong"/>
          <w:rFonts w:cs="Arial"/>
          <w:b w:val="0"/>
          <w:sz w:val="24"/>
          <w:szCs w:val="24"/>
        </w:rPr>
        <w:t>Provide training and support to enable members to fulfil their role effectively</w:t>
      </w:r>
    </w:p>
    <w:p w:rsidR="00637D18" w:rsidRDefault="00637D18" w:rsidP="00BF198B">
      <w:pPr>
        <w:pStyle w:val="ListParagraph"/>
        <w:numPr>
          <w:ilvl w:val="0"/>
          <w:numId w:val="23"/>
        </w:numPr>
        <w:spacing w:after="0" w:line="240" w:lineRule="auto"/>
        <w:rPr>
          <w:rStyle w:val="Strong"/>
          <w:rFonts w:cs="Arial"/>
          <w:b w:val="0"/>
          <w:sz w:val="24"/>
          <w:szCs w:val="24"/>
        </w:rPr>
      </w:pPr>
      <w:r>
        <w:rPr>
          <w:rStyle w:val="Strong"/>
          <w:rFonts w:cs="Arial"/>
          <w:b w:val="0"/>
          <w:sz w:val="24"/>
          <w:szCs w:val="24"/>
        </w:rPr>
        <w:t>Undertake evaluation activities to assess the impact of involvement on the work of the Centre on an ongoing basis</w:t>
      </w:r>
    </w:p>
    <w:p w:rsidR="00637D18" w:rsidRPr="00BF198B" w:rsidRDefault="00637D18" w:rsidP="00BF198B">
      <w:pPr>
        <w:pStyle w:val="ListParagraph"/>
        <w:numPr>
          <w:ilvl w:val="0"/>
          <w:numId w:val="23"/>
        </w:numPr>
        <w:spacing w:after="0" w:line="240" w:lineRule="auto"/>
        <w:rPr>
          <w:rStyle w:val="Strong"/>
          <w:rFonts w:cs="Arial"/>
          <w:b w:val="0"/>
          <w:sz w:val="24"/>
          <w:szCs w:val="24"/>
        </w:rPr>
      </w:pPr>
      <w:r>
        <w:rPr>
          <w:rStyle w:val="Strong"/>
          <w:rFonts w:cs="Arial"/>
          <w:b w:val="0"/>
          <w:sz w:val="24"/>
          <w:szCs w:val="24"/>
        </w:rPr>
        <w:t>Reimburse members of the PPI Group appropriately to reflect the value of their contribution to the work of the Centre</w:t>
      </w:r>
    </w:p>
    <w:p w:rsidR="00273FB2" w:rsidRDefault="00273FB2" w:rsidP="00536B3A">
      <w:pPr>
        <w:spacing w:after="0" w:line="240" w:lineRule="auto"/>
        <w:jc w:val="center"/>
        <w:rPr>
          <w:rStyle w:val="Strong"/>
          <w:rFonts w:cs="Arial"/>
          <w:sz w:val="40"/>
          <w:szCs w:val="40"/>
        </w:rPr>
      </w:pPr>
    </w:p>
    <w:p w:rsidR="00B81371" w:rsidRPr="00465460" w:rsidRDefault="005D5115" w:rsidP="00536B3A">
      <w:pPr>
        <w:spacing w:after="0" w:line="240" w:lineRule="auto"/>
        <w:rPr>
          <w:rFonts w:cs="Arial"/>
          <w:b/>
          <w:sz w:val="28"/>
          <w:szCs w:val="28"/>
          <w:u w:val="single"/>
        </w:rPr>
      </w:pPr>
      <w:r w:rsidRPr="00465460">
        <w:rPr>
          <w:rFonts w:cs="Arial"/>
          <w:b/>
          <w:sz w:val="28"/>
          <w:szCs w:val="28"/>
          <w:u w:val="single"/>
        </w:rPr>
        <w:t xml:space="preserve">NIHR Trauma </w:t>
      </w:r>
      <w:r w:rsidR="00AD2183" w:rsidRPr="00465460">
        <w:rPr>
          <w:rFonts w:cs="Arial"/>
          <w:b/>
          <w:sz w:val="28"/>
          <w:szCs w:val="28"/>
          <w:u w:val="single"/>
        </w:rPr>
        <w:t>M</w:t>
      </w:r>
      <w:r w:rsidRPr="00465460">
        <w:rPr>
          <w:rFonts w:cs="Arial"/>
          <w:b/>
          <w:sz w:val="28"/>
          <w:szCs w:val="28"/>
          <w:u w:val="single"/>
        </w:rPr>
        <w:t xml:space="preserve">anagement </w:t>
      </w:r>
      <w:r w:rsidR="00AD2183" w:rsidRPr="00465460">
        <w:rPr>
          <w:rFonts w:cs="Arial"/>
          <w:b/>
          <w:sz w:val="28"/>
          <w:szCs w:val="28"/>
          <w:u w:val="single"/>
        </w:rPr>
        <w:t>Research Centre</w:t>
      </w:r>
      <w:r w:rsidR="00B81371" w:rsidRPr="00465460">
        <w:rPr>
          <w:rFonts w:cs="Arial"/>
          <w:b/>
          <w:sz w:val="28"/>
          <w:szCs w:val="28"/>
          <w:u w:val="single"/>
        </w:rPr>
        <w:t xml:space="preserve"> Summary</w:t>
      </w:r>
    </w:p>
    <w:p w:rsidR="000B2165" w:rsidRPr="00233B79" w:rsidRDefault="000B2165" w:rsidP="00536B3A">
      <w:pPr>
        <w:spacing w:after="0" w:line="240" w:lineRule="auto"/>
        <w:rPr>
          <w:rFonts w:cs="Arial"/>
        </w:rPr>
      </w:pPr>
    </w:p>
    <w:p w:rsidR="00AD2183" w:rsidRPr="00465460" w:rsidRDefault="000B2165" w:rsidP="000B2165">
      <w:pPr>
        <w:autoSpaceDE w:val="0"/>
        <w:autoSpaceDN w:val="0"/>
        <w:adjustRightInd w:val="0"/>
        <w:spacing w:after="0" w:line="240" w:lineRule="auto"/>
        <w:rPr>
          <w:rFonts w:cs="ArialMT"/>
          <w:sz w:val="28"/>
          <w:szCs w:val="28"/>
        </w:rPr>
      </w:pPr>
      <w:r w:rsidRPr="00465460">
        <w:rPr>
          <w:rFonts w:cs="ArialMT"/>
          <w:sz w:val="28"/>
          <w:szCs w:val="28"/>
        </w:rPr>
        <w:t xml:space="preserve">The remit of the </w:t>
      </w:r>
      <w:r w:rsidR="00AD2183" w:rsidRPr="00465460">
        <w:rPr>
          <w:rFonts w:cs="ArialMT"/>
          <w:sz w:val="28"/>
          <w:szCs w:val="28"/>
        </w:rPr>
        <w:t xml:space="preserve">Centre is to support the research of new medical devices and healthcare technologies in order to improve the management of trauma patients from the point of injury through to stabilisation and recovery. The Centre is funded by the National Institute for Health Research </w:t>
      </w:r>
      <w:r w:rsidR="002B2D5E" w:rsidRPr="00465460">
        <w:rPr>
          <w:rFonts w:cs="ArialMT"/>
          <w:sz w:val="28"/>
          <w:szCs w:val="28"/>
        </w:rPr>
        <w:t xml:space="preserve">(hereafter referred to as NIHR) </w:t>
      </w:r>
      <w:r w:rsidR="00AD2183" w:rsidRPr="00465460">
        <w:rPr>
          <w:rFonts w:cs="ArialMT"/>
          <w:sz w:val="28"/>
          <w:szCs w:val="28"/>
        </w:rPr>
        <w:t xml:space="preserve">and has a national remit, though it is based in Birmingham. The official name of the Centre is the </w:t>
      </w:r>
      <w:r w:rsidRPr="00465460">
        <w:rPr>
          <w:rFonts w:cs="ArialMT"/>
          <w:sz w:val="28"/>
          <w:szCs w:val="28"/>
        </w:rPr>
        <w:t xml:space="preserve">NIHR Medtech and </w:t>
      </w:r>
      <w:r w:rsidRPr="00465460">
        <w:rPr>
          <w:rFonts w:cs="Arial-ItalicMT"/>
          <w:i/>
          <w:iCs/>
          <w:sz w:val="28"/>
          <w:szCs w:val="28"/>
        </w:rPr>
        <w:t xml:space="preserve">In vitro </w:t>
      </w:r>
      <w:r w:rsidRPr="00465460">
        <w:rPr>
          <w:rFonts w:cs="ArialMT"/>
          <w:sz w:val="28"/>
          <w:szCs w:val="28"/>
        </w:rPr>
        <w:t>diagnostic Co-operative in Trauma Management (</w:t>
      </w:r>
      <w:r w:rsidR="00AD2183" w:rsidRPr="00465460">
        <w:rPr>
          <w:rFonts w:cs="ArialMT"/>
          <w:sz w:val="28"/>
          <w:szCs w:val="28"/>
        </w:rPr>
        <w:t xml:space="preserve">hereafter referred to as the </w:t>
      </w:r>
      <w:r w:rsidRPr="00465460">
        <w:rPr>
          <w:rFonts w:cs="ArialMT"/>
          <w:sz w:val="28"/>
          <w:szCs w:val="28"/>
        </w:rPr>
        <w:t>MIC)</w:t>
      </w:r>
      <w:r w:rsidR="00AD2183" w:rsidRPr="00465460">
        <w:rPr>
          <w:rFonts w:cs="ArialMT"/>
          <w:sz w:val="28"/>
          <w:szCs w:val="28"/>
        </w:rPr>
        <w:t xml:space="preserve">. </w:t>
      </w:r>
      <w:r w:rsidRPr="00465460">
        <w:rPr>
          <w:rFonts w:cs="ArialMT"/>
          <w:sz w:val="28"/>
          <w:szCs w:val="28"/>
        </w:rPr>
        <w:t xml:space="preserve"> The MIC </w:t>
      </w:r>
      <w:r w:rsidR="00AD2183" w:rsidRPr="00465460">
        <w:rPr>
          <w:rFonts w:cs="ArialMT"/>
          <w:sz w:val="28"/>
          <w:szCs w:val="28"/>
        </w:rPr>
        <w:t>is</w:t>
      </w:r>
      <w:r w:rsidRPr="00465460">
        <w:rPr>
          <w:rFonts w:cs="ArialMT"/>
          <w:sz w:val="28"/>
          <w:szCs w:val="28"/>
        </w:rPr>
        <w:t xml:space="preserve"> hosted by University Hospitals Birmingham NHS Foundation Trust </w:t>
      </w:r>
      <w:r w:rsidR="00AD2183" w:rsidRPr="00465460">
        <w:rPr>
          <w:rFonts w:cs="ArialMT"/>
          <w:sz w:val="28"/>
          <w:szCs w:val="28"/>
        </w:rPr>
        <w:t xml:space="preserve">(hereafter referred to as UHB) </w:t>
      </w:r>
      <w:r w:rsidRPr="00465460">
        <w:rPr>
          <w:rFonts w:cs="ArialMT"/>
          <w:sz w:val="28"/>
          <w:szCs w:val="28"/>
        </w:rPr>
        <w:t xml:space="preserve">which is </w:t>
      </w:r>
      <w:r w:rsidR="00AD2183" w:rsidRPr="00465460">
        <w:rPr>
          <w:rFonts w:cs="ArialMT"/>
          <w:sz w:val="28"/>
          <w:szCs w:val="28"/>
        </w:rPr>
        <w:t xml:space="preserve">itself </w:t>
      </w:r>
      <w:r w:rsidR="00BF65D6">
        <w:rPr>
          <w:rFonts w:cs="ArialMT"/>
          <w:sz w:val="28"/>
          <w:szCs w:val="28"/>
        </w:rPr>
        <w:t>one of the</w:t>
      </w:r>
      <w:r w:rsidR="00BF65D6" w:rsidRPr="00465460">
        <w:rPr>
          <w:rFonts w:cs="ArialMT"/>
          <w:sz w:val="28"/>
          <w:szCs w:val="28"/>
        </w:rPr>
        <w:t xml:space="preserve"> </w:t>
      </w:r>
      <w:r w:rsidRPr="00465460">
        <w:rPr>
          <w:rFonts w:cs="ArialMT"/>
          <w:sz w:val="28"/>
          <w:szCs w:val="28"/>
        </w:rPr>
        <w:t>UK Major Trauma Centre</w:t>
      </w:r>
      <w:r w:rsidR="00BF65D6">
        <w:rPr>
          <w:rFonts w:cs="ArialMT"/>
          <w:sz w:val="28"/>
          <w:szCs w:val="28"/>
        </w:rPr>
        <w:t>s</w:t>
      </w:r>
      <w:r w:rsidR="00AD2183" w:rsidRPr="00465460">
        <w:rPr>
          <w:rFonts w:cs="ArialMT"/>
          <w:sz w:val="28"/>
          <w:szCs w:val="28"/>
        </w:rPr>
        <w:t xml:space="preserve">. </w:t>
      </w:r>
      <w:r w:rsidR="007A4D98">
        <w:rPr>
          <w:rFonts w:cs="ArialMT"/>
          <w:sz w:val="28"/>
          <w:szCs w:val="28"/>
        </w:rPr>
        <w:t>UHB</w:t>
      </w:r>
      <w:r w:rsidR="00AD2183" w:rsidRPr="00465460">
        <w:rPr>
          <w:rFonts w:cs="ArialMT"/>
          <w:sz w:val="28"/>
          <w:szCs w:val="28"/>
        </w:rPr>
        <w:t xml:space="preserve"> is also</w:t>
      </w:r>
      <w:r w:rsidRPr="00465460">
        <w:rPr>
          <w:rFonts w:cs="ArialMT"/>
          <w:sz w:val="28"/>
          <w:szCs w:val="28"/>
        </w:rPr>
        <w:t xml:space="preserve"> home to the Roya</w:t>
      </w:r>
      <w:r w:rsidR="00AD2183" w:rsidRPr="00465460">
        <w:rPr>
          <w:rFonts w:cs="ArialMT"/>
          <w:sz w:val="28"/>
          <w:szCs w:val="28"/>
        </w:rPr>
        <w:t>l Centre for Defence Medicine</w:t>
      </w:r>
      <w:r w:rsidRPr="00465460">
        <w:rPr>
          <w:rFonts w:cs="ArialMT"/>
          <w:sz w:val="28"/>
          <w:szCs w:val="28"/>
        </w:rPr>
        <w:t xml:space="preserve"> and a Regional Burns Centre. </w:t>
      </w:r>
    </w:p>
    <w:p w:rsidR="00AD2183" w:rsidRPr="00465460" w:rsidRDefault="00AD2183" w:rsidP="000B2165">
      <w:pPr>
        <w:autoSpaceDE w:val="0"/>
        <w:autoSpaceDN w:val="0"/>
        <w:adjustRightInd w:val="0"/>
        <w:spacing w:after="0" w:line="240" w:lineRule="auto"/>
        <w:rPr>
          <w:rFonts w:cs="ArialMT"/>
          <w:sz w:val="28"/>
          <w:szCs w:val="28"/>
        </w:rPr>
      </w:pPr>
    </w:p>
    <w:p w:rsidR="000B2165" w:rsidRPr="00465460" w:rsidRDefault="000B2165" w:rsidP="000B2165">
      <w:pPr>
        <w:autoSpaceDE w:val="0"/>
        <w:autoSpaceDN w:val="0"/>
        <w:adjustRightInd w:val="0"/>
        <w:spacing w:after="0" w:line="240" w:lineRule="auto"/>
        <w:rPr>
          <w:rFonts w:cs="ArialMT"/>
          <w:sz w:val="28"/>
          <w:szCs w:val="28"/>
        </w:rPr>
      </w:pPr>
      <w:r w:rsidRPr="00465460">
        <w:rPr>
          <w:rFonts w:cs="ArialMT"/>
          <w:sz w:val="28"/>
          <w:szCs w:val="28"/>
        </w:rPr>
        <w:t>New</w:t>
      </w:r>
      <w:r w:rsidR="00AD2183" w:rsidRPr="00465460">
        <w:rPr>
          <w:rFonts w:cs="ArialMT"/>
          <w:sz w:val="28"/>
          <w:szCs w:val="28"/>
        </w:rPr>
        <w:t xml:space="preserve"> medical devices and</w:t>
      </w:r>
      <w:r w:rsidRPr="00465460">
        <w:rPr>
          <w:rFonts w:cs="ArialMT"/>
          <w:sz w:val="28"/>
          <w:szCs w:val="28"/>
        </w:rPr>
        <w:t xml:space="preserve"> technology </w:t>
      </w:r>
      <w:r w:rsidR="00AD2183" w:rsidRPr="00465460">
        <w:rPr>
          <w:rFonts w:cs="ArialMT"/>
          <w:sz w:val="28"/>
          <w:szCs w:val="28"/>
        </w:rPr>
        <w:t>are likely to</w:t>
      </w:r>
      <w:r w:rsidRPr="00465460">
        <w:rPr>
          <w:rFonts w:cs="ArialMT"/>
          <w:sz w:val="28"/>
          <w:szCs w:val="28"/>
        </w:rPr>
        <w:t xml:space="preserve"> be key to improv</w:t>
      </w:r>
      <w:r w:rsidR="00AD2183" w:rsidRPr="00465460">
        <w:rPr>
          <w:rFonts w:cs="ArialMT"/>
          <w:sz w:val="28"/>
          <w:szCs w:val="28"/>
        </w:rPr>
        <w:t>ing</w:t>
      </w:r>
      <w:r w:rsidRPr="00465460">
        <w:rPr>
          <w:rFonts w:cs="ArialMT"/>
          <w:sz w:val="28"/>
          <w:szCs w:val="28"/>
        </w:rPr>
        <w:t xml:space="preserve"> survival </w:t>
      </w:r>
      <w:r w:rsidR="00AD2183" w:rsidRPr="00465460">
        <w:rPr>
          <w:rFonts w:cs="ArialMT"/>
          <w:sz w:val="28"/>
          <w:szCs w:val="28"/>
        </w:rPr>
        <w:t xml:space="preserve">for trauma patients, </w:t>
      </w:r>
      <w:r w:rsidRPr="00465460">
        <w:rPr>
          <w:rFonts w:cs="ArialMT"/>
          <w:sz w:val="28"/>
          <w:szCs w:val="28"/>
        </w:rPr>
        <w:t>reducing long-term disability</w:t>
      </w:r>
      <w:r w:rsidR="00AD2183" w:rsidRPr="00465460">
        <w:rPr>
          <w:rFonts w:cs="ArialMT"/>
          <w:sz w:val="28"/>
          <w:szCs w:val="28"/>
        </w:rPr>
        <w:t xml:space="preserve"> and reducing pain and suffering</w:t>
      </w:r>
      <w:r w:rsidRPr="00465460">
        <w:rPr>
          <w:rFonts w:cs="ArialMT"/>
          <w:sz w:val="28"/>
          <w:szCs w:val="28"/>
        </w:rPr>
        <w:t>. The MIC will address three clinical themes; 1) Immediate response to injury at the scene and hospital stabilisation; 2) tissue repair and surgical reconstruction and; 3) re</w:t>
      </w:r>
      <w:r w:rsidR="00AD2183" w:rsidRPr="00465460">
        <w:rPr>
          <w:rFonts w:cs="ArialMT"/>
          <w:sz w:val="28"/>
          <w:szCs w:val="28"/>
        </w:rPr>
        <w:t xml:space="preserve">-enablement and rehabilitation. The main success criteria for the MIC will be the numbers of new medical devices and technologies that benefit trauma patients </w:t>
      </w:r>
      <w:r w:rsidR="00BF65D6">
        <w:rPr>
          <w:rFonts w:cs="ArialMT"/>
          <w:sz w:val="28"/>
          <w:szCs w:val="28"/>
        </w:rPr>
        <w:t xml:space="preserve">that are ready for adoption by </w:t>
      </w:r>
      <w:r w:rsidR="00AD2183" w:rsidRPr="00465460">
        <w:rPr>
          <w:rFonts w:cs="ArialMT"/>
          <w:sz w:val="28"/>
          <w:szCs w:val="28"/>
        </w:rPr>
        <w:t xml:space="preserve">the NHS.  </w:t>
      </w:r>
    </w:p>
    <w:p w:rsidR="000B2165" w:rsidRPr="00465460" w:rsidRDefault="000B2165" w:rsidP="000B2165">
      <w:pPr>
        <w:autoSpaceDE w:val="0"/>
        <w:autoSpaceDN w:val="0"/>
        <w:adjustRightInd w:val="0"/>
        <w:spacing w:after="0" w:line="240" w:lineRule="auto"/>
        <w:rPr>
          <w:rFonts w:cs="ArialMT"/>
          <w:sz w:val="28"/>
          <w:szCs w:val="28"/>
        </w:rPr>
      </w:pPr>
    </w:p>
    <w:p w:rsidR="005B08F1" w:rsidRPr="00465460" w:rsidRDefault="005B08F1" w:rsidP="005B08F1">
      <w:pPr>
        <w:autoSpaceDE w:val="0"/>
        <w:autoSpaceDN w:val="0"/>
        <w:adjustRightInd w:val="0"/>
        <w:spacing w:after="0" w:line="240" w:lineRule="auto"/>
        <w:ind w:left="60"/>
        <w:rPr>
          <w:rFonts w:cs="ArialMT"/>
          <w:sz w:val="28"/>
          <w:szCs w:val="28"/>
        </w:rPr>
      </w:pPr>
      <w:r w:rsidRPr="00465460">
        <w:rPr>
          <w:rFonts w:cs="ArialMT"/>
          <w:sz w:val="28"/>
          <w:szCs w:val="28"/>
        </w:rPr>
        <w:t xml:space="preserve">Patient and Public Involvement activities </w:t>
      </w:r>
      <w:r w:rsidR="00AD2183" w:rsidRPr="00465460">
        <w:rPr>
          <w:rFonts w:cs="ArialMT"/>
          <w:sz w:val="28"/>
          <w:szCs w:val="28"/>
        </w:rPr>
        <w:t>are</w:t>
      </w:r>
      <w:r w:rsidRPr="00465460">
        <w:rPr>
          <w:rFonts w:cs="ArialMT"/>
          <w:sz w:val="28"/>
          <w:szCs w:val="28"/>
        </w:rPr>
        <w:t xml:space="preserve"> central </w:t>
      </w:r>
      <w:r w:rsidR="00AD2183" w:rsidRPr="00465460">
        <w:rPr>
          <w:rFonts w:cs="ArialMT"/>
          <w:sz w:val="28"/>
          <w:szCs w:val="28"/>
        </w:rPr>
        <w:t xml:space="preserve">to the work of the MIC </w:t>
      </w:r>
      <w:r w:rsidR="002B2D5E" w:rsidRPr="00465460">
        <w:rPr>
          <w:rFonts w:cs="ArialMT"/>
          <w:sz w:val="28"/>
          <w:szCs w:val="28"/>
        </w:rPr>
        <w:t xml:space="preserve">and this strategy sets out how the MIC will fulfil its involvement responsibilities. </w:t>
      </w:r>
    </w:p>
    <w:p w:rsidR="005B08F1" w:rsidRPr="00233B79" w:rsidRDefault="005B08F1" w:rsidP="005B08F1">
      <w:pPr>
        <w:autoSpaceDE w:val="0"/>
        <w:autoSpaceDN w:val="0"/>
        <w:adjustRightInd w:val="0"/>
        <w:spacing w:after="0" w:line="240" w:lineRule="auto"/>
        <w:ind w:left="60"/>
        <w:rPr>
          <w:rFonts w:cs="Arial"/>
          <w:b/>
          <w:u w:val="single"/>
        </w:rPr>
      </w:pPr>
    </w:p>
    <w:p w:rsidR="005B08F1" w:rsidRPr="00465460" w:rsidRDefault="005B08F1" w:rsidP="005B08F1">
      <w:pPr>
        <w:autoSpaceDE w:val="0"/>
        <w:autoSpaceDN w:val="0"/>
        <w:adjustRightInd w:val="0"/>
        <w:spacing w:after="0" w:line="240" w:lineRule="auto"/>
        <w:ind w:left="60"/>
        <w:rPr>
          <w:rFonts w:cs="ArialMT"/>
          <w:sz w:val="28"/>
          <w:szCs w:val="28"/>
        </w:rPr>
      </w:pPr>
      <w:r w:rsidRPr="00465460">
        <w:rPr>
          <w:rFonts w:cs="Arial"/>
          <w:b/>
          <w:sz w:val="28"/>
          <w:szCs w:val="28"/>
          <w:u w:val="single"/>
        </w:rPr>
        <w:t>Background</w:t>
      </w:r>
      <w:r w:rsidR="002B2D5E" w:rsidRPr="00465460">
        <w:rPr>
          <w:rFonts w:cs="Arial"/>
          <w:b/>
          <w:sz w:val="28"/>
          <w:szCs w:val="28"/>
          <w:u w:val="single"/>
        </w:rPr>
        <w:t xml:space="preserve"> to Patient and Public Involvement</w:t>
      </w:r>
    </w:p>
    <w:p w:rsidR="002B2D5E" w:rsidRPr="00465460" w:rsidRDefault="002B2D5E" w:rsidP="005B08F1">
      <w:pPr>
        <w:spacing w:after="0" w:line="240" w:lineRule="auto"/>
        <w:ind w:left="60"/>
        <w:rPr>
          <w:sz w:val="28"/>
          <w:szCs w:val="28"/>
        </w:rPr>
      </w:pPr>
    </w:p>
    <w:p w:rsidR="00465460" w:rsidRPr="00465460" w:rsidRDefault="002B2D5E" w:rsidP="005B08F1">
      <w:pPr>
        <w:spacing w:after="0" w:line="240" w:lineRule="auto"/>
        <w:ind w:left="60"/>
        <w:rPr>
          <w:sz w:val="28"/>
          <w:szCs w:val="28"/>
        </w:rPr>
      </w:pPr>
      <w:r w:rsidRPr="00465460">
        <w:rPr>
          <w:sz w:val="28"/>
          <w:szCs w:val="28"/>
        </w:rPr>
        <w:t xml:space="preserve">The NIHR has a dedicated department, called </w:t>
      </w:r>
      <w:r w:rsidR="005B08F1" w:rsidRPr="00465460">
        <w:rPr>
          <w:sz w:val="28"/>
          <w:szCs w:val="28"/>
        </w:rPr>
        <w:t>INVOLVE</w:t>
      </w:r>
      <w:r w:rsidRPr="00465460">
        <w:rPr>
          <w:sz w:val="28"/>
          <w:szCs w:val="28"/>
        </w:rPr>
        <w:t xml:space="preserve">, to support researchers and research centres in their involvement activities. </w:t>
      </w:r>
      <w:r w:rsidR="00465460" w:rsidRPr="00465460">
        <w:rPr>
          <w:sz w:val="28"/>
          <w:szCs w:val="28"/>
        </w:rPr>
        <w:t xml:space="preserve">INVOLVE has developed various principles and guidelines for researchers and research centres </w:t>
      </w:r>
      <w:r w:rsidR="0013278A">
        <w:rPr>
          <w:sz w:val="28"/>
          <w:szCs w:val="28"/>
        </w:rPr>
        <w:t>and these</w:t>
      </w:r>
      <w:r w:rsidR="00465460" w:rsidRPr="00465460">
        <w:rPr>
          <w:sz w:val="28"/>
          <w:szCs w:val="28"/>
        </w:rPr>
        <w:t xml:space="preserve"> form the basis for our approach to Involvement activities. </w:t>
      </w:r>
      <w:r w:rsidR="00BA143A">
        <w:rPr>
          <w:sz w:val="28"/>
          <w:szCs w:val="28"/>
        </w:rPr>
        <w:t>(See next section for more information.)</w:t>
      </w:r>
    </w:p>
    <w:p w:rsidR="00465460" w:rsidRPr="00465460" w:rsidRDefault="00465460" w:rsidP="005B08F1">
      <w:pPr>
        <w:spacing w:after="0" w:line="240" w:lineRule="auto"/>
        <w:ind w:left="60"/>
        <w:rPr>
          <w:sz w:val="28"/>
          <w:szCs w:val="28"/>
        </w:rPr>
      </w:pPr>
    </w:p>
    <w:p w:rsidR="005B08F1" w:rsidRPr="00465460" w:rsidRDefault="002B2D5E" w:rsidP="005B08F1">
      <w:pPr>
        <w:spacing w:after="0" w:line="240" w:lineRule="auto"/>
        <w:ind w:left="60"/>
        <w:rPr>
          <w:sz w:val="28"/>
          <w:szCs w:val="28"/>
        </w:rPr>
      </w:pPr>
      <w:r w:rsidRPr="00465460">
        <w:rPr>
          <w:sz w:val="28"/>
          <w:szCs w:val="28"/>
        </w:rPr>
        <w:t xml:space="preserve">There are different terms used by INVOLVE to explain the ways in which patients and members of the public might come into contact with research as follows: </w:t>
      </w:r>
    </w:p>
    <w:p w:rsidR="002B2D5E" w:rsidRPr="00465460" w:rsidRDefault="002B2D5E" w:rsidP="005B08F1">
      <w:pPr>
        <w:spacing w:after="0" w:line="240" w:lineRule="auto"/>
        <w:ind w:left="60"/>
        <w:rPr>
          <w:sz w:val="28"/>
          <w:szCs w:val="28"/>
        </w:rPr>
      </w:pPr>
      <w:r w:rsidRPr="00465460">
        <w:rPr>
          <w:b/>
          <w:i/>
          <w:sz w:val="28"/>
          <w:szCs w:val="28"/>
        </w:rPr>
        <w:t xml:space="preserve">Participation – </w:t>
      </w:r>
      <w:r w:rsidRPr="00465460">
        <w:rPr>
          <w:sz w:val="28"/>
          <w:szCs w:val="28"/>
        </w:rPr>
        <w:t>where people take part in a research study, as a research subject</w:t>
      </w:r>
    </w:p>
    <w:p w:rsidR="005B08F1" w:rsidRPr="00465460" w:rsidRDefault="005B08F1" w:rsidP="005B08F1">
      <w:pPr>
        <w:spacing w:after="0" w:line="240" w:lineRule="auto"/>
        <w:ind w:left="60"/>
        <w:rPr>
          <w:sz w:val="28"/>
          <w:szCs w:val="28"/>
        </w:rPr>
      </w:pPr>
      <w:r w:rsidRPr="00465460">
        <w:rPr>
          <w:b/>
          <w:i/>
          <w:sz w:val="28"/>
          <w:szCs w:val="28"/>
        </w:rPr>
        <w:t>Involvement</w:t>
      </w:r>
      <w:r w:rsidRPr="00465460">
        <w:rPr>
          <w:sz w:val="28"/>
          <w:szCs w:val="28"/>
        </w:rPr>
        <w:t xml:space="preserve"> – where </w:t>
      </w:r>
      <w:r w:rsidR="002B2D5E" w:rsidRPr="00465460">
        <w:rPr>
          <w:sz w:val="28"/>
          <w:szCs w:val="28"/>
        </w:rPr>
        <w:t xml:space="preserve">patients and </w:t>
      </w:r>
      <w:r w:rsidRPr="00465460">
        <w:rPr>
          <w:sz w:val="28"/>
          <w:szCs w:val="28"/>
        </w:rPr>
        <w:t xml:space="preserve">members of the public </w:t>
      </w:r>
      <w:r w:rsidR="002B2D5E" w:rsidRPr="00465460">
        <w:rPr>
          <w:sz w:val="28"/>
          <w:szCs w:val="28"/>
        </w:rPr>
        <w:t xml:space="preserve">help researchers and research centres improve the quality of their research by giving advice and guidance </w:t>
      </w:r>
    </w:p>
    <w:p w:rsidR="005B08F1" w:rsidRPr="00465460" w:rsidRDefault="005B08F1" w:rsidP="005B08F1">
      <w:pPr>
        <w:spacing w:after="0" w:line="240" w:lineRule="auto"/>
        <w:ind w:left="60"/>
        <w:rPr>
          <w:sz w:val="28"/>
          <w:szCs w:val="28"/>
        </w:rPr>
      </w:pPr>
      <w:r w:rsidRPr="00465460">
        <w:rPr>
          <w:b/>
          <w:i/>
          <w:sz w:val="28"/>
          <w:szCs w:val="28"/>
        </w:rPr>
        <w:t>Engagement</w:t>
      </w:r>
      <w:r w:rsidRPr="00465460">
        <w:rPr>
          <w:sz w:val="28"/>
          <w:szCs w:val="28"/>
        </w:rPr>
        <w:t xml:space="preserve"> – where information and knowledge about research is provided </w:t>
      </w:r>
      <w:r w:rsidR="002B2D5E" w:rsidRPr="00465460">
        <w:rPr>
          <w:sz w:val="28"/>
          <w:szCs w:val="28"/>
        </w:rPr>
        <w:t>to people in order to develop an interest in, and understanding of, research among the public</w:t>
      </w:r>
    </w:p>
    <w:p w:rsidR="002B2D5E" w:rsidRDefault="002B2D5E" w:rsidP="005B08F1">
      <w:pPr>
        <w:spacing w:after="0" w:line="240" w:lineRule="auto"/>
        <w:ind w:left="60"/>
      </w:pPr>
    </w:p>
    <w:p w:rsidR="00465460" w:rsidRPr="00465460" w:rsidRDefault="00465460" w:rsidP="005B08F1">
      <w:pPr>
        <w:spacing w:after="0" w:line="240" w:lineRule="auto"/>
        <w:ind w:left="60"/>
        <w:rPr>
          <w:sz w:val="28"/>
          <w:szCs w:val="28"/>
        </w:rPr>
      </w:pPr>
      <w:r w:rsidRPr="00465460">
        <w:rPr>
          <w:sz w:val="28"/>
          <w:szCs w:val="28"/>
        </w:rPr>
        <w:t xml:space="preserve">This strategy is focused on </w:t>
      </w:r>
      <w:r w:rsidRPr="00465460">
        <w:rPr>
          <w:b/>
          <w:i/>
          <w:sz w:val="28"/>
          <w:szCs w:val="28"/>
        </w:rPr>
        <w:t>Involvement</w:t>
      </w:r>
      <w:r w:rsidRPr="00465460">
        <w:rPr>
          <w:b/>
          <w:sz w:val="28"/>
          <w:szCs w:val="28"/>
        </w:rPr>
        <w:t xml:space="preserve"> </w:t>
      </w:r>
      <w:r w:rsidRPr="00465460">
        <w:rPr>
          <w:sz w:val="28"/>
          <w:szCs w:val="28"/>
        </w:rPr>
        <w:t xml:space="preserve">work and while the MIC will </w:t>
      </w:r>
      <w:r w:rsidRPr="00465460">
        <w:rPr>
          <w:i/>
          <w:sz w:val="28"/>
          <w:szCs w:val="28"/>
        </w:rPr>
        <w:t>engage</w:t>
      </w:r>
      <w:r w:rsidRPr="00465460">
        <w:rPr>
          <w:sz w:val="28"/>
          <w:szCs w:val="28"/>
        </w:rPr>
        <w:t xml:space="preserve"> with the public about its research and people will </w:t>
      </w:r>
      <w:r w:rsidRPr="00465460">
        <w:rPr>
          <w:i/>
          <w:sz w:val="28"/>
          <w:szCs w:val="28"/>
        </w:rPr>
        <w:t>participate</w:t>
      </w:r>
      <w:r w:rsidRPr="00465460">
        <w:rPr>
          <w:sz w:val="28"/>
          <w:szCs w:val="28"/>
        </w:rPr>
        <w:t xml:space="preserve"> in research studies, these activities are not included in this strategy.</w:t>
      </w:r>
    </w:p>
    <w:p w:rsidR="00465460" w:rsidRPr="00465460" w:rsidRDefault="00465460" w:rsidP="005B08F1">
      <w:pPr>
        <w:spacing w:after="0" w:line="240" w:lineRule="auto"/>
        <w:ind w:left="60"/>
        <w:rPr>
          <w:sz w:val="28"/>
          <w:szCs w:val="28"/>
        </w:rPr>
      </w:pPr>
    </w:p>
    <w:p w:rsidR="005B08F1" w:rsidRPr="00465460" w:rsidRDefault="002B2D5E" w:rsidP="005B08F1">
      <w:pPr>
        <w:spacing w:after="0" w:line="240" w:lineRule="auto"/>
        <w:ind w:left="60"/>
        <w:rPr>
          <w:sz w:val="28"/>
          <w:szCs w:val="28"/>
        </w:rPr>
      </w:pPr>
      <w:r w:rsidRPr="00465460">
        <w:rPr>
          <w:sz w:val="28"/>
          <w:szCs w:val="28"/>
        </w:rPr>
        <w:t>Hereafter w</w:t>
      </w:r>
      <w:r w:rsidR="005B08F1" w:rsidRPr="00465460">
        <w:rPr>
          <w:sz w:val="28"/>
          <w:szCs w:val="28"/>
        </w:rPr>
        <w:t>hen using the term ‘</w:t>
      </w:r>
      <w:r w:rsidR="00632089">
        <w:rPr>
          <w:sz w:val="28"/>
          <w:szCs w:val="28"/>
        </w:rPr>
        <w:t>people</w:t>
      </w:r>
      <w:r w:rsidR="005B08F1" w:rsidRPr="00465460">
        <w:rPr>
          <w:sz w:val="28"/>
          <w:szCs w:val="28"/>
        </w:rPr>
        <w:t xml:space="preserve">’ </w:t>
      </w:r>
      <w:r w:rsidRPr="00465460">
        <w:rPr>
          <w:sz w:val="28"/>
          <w:szCs w:val="28"/>
        </w:rPr>
        <w:t xml:space="preserve">in this document, </w:t>
      </w:r>
      <w:r w:rsidR="005B08F1" w:rsidRPr="00465460">
        <w:rPr>
          <w:sz w:val="28"/>
          <w:szCs w:val="28"/>
        </w:rPr>
        <w:t>we include patients, potential patients, carers and people who use health and social care services as well as people from organisations that represent people who use services</w:t>
      </w:r>
      <w:r w:rsidR="00632089">
        <w:rPr>
          <w:sz w:val="28"/>
          <w:szCs w:val="28"/>
        </w:rPr>
        <w:t>, and members of the public</w:t>
      </w:r>
      <w:r w:rsidR="005B08F1" w:rsidRPr="00465460">
        <w:rPr>
          <w:sz w:val="28"/>
          <w:szCs w:val="28"/>
        </w:rPr>
        <w:t>.</w:t>
      </w:r>
    </w:p>
    <w:p w:rsidR="005B08F1" w:rsidRPr="00233B79" w:rsidRDefault="005B08F1" w:rsidP="005B08F1">
      <w:pPr>
        <w:spacing w:after="0" w:line="240" w:lineRule="auto"/>
        <w:ind w:left="60"/>
      </w:pPr>
    </w:p>
    <w:p w:rsidR="005B08F1" w:rsidRDefault="005B08F1" w:rsidP="005B08F1">
      <w:pPr>
        <w:autoSpaceDE w:val="0"/>
        <w:autoSpaceDN w:val="0"/>
        <w:adjustRightInd w:val="0"/>
        <w:spacing w:after="0" w:line="240" w:lineRule="auto"/>
        <w:rPr>
          <w:rFonts w:cs="ArialMT"/>
        </w:rPr>
      </w:pPr>
    </w:p>
    <w:p w:rsidR="00465460" w:rsidRPr="00465460" w:rsidRDefault="00465460" w:rsidP="005B08F1">
      <w:pPr>
        <w:autoSpaceDE w:val="0"/>
        <w:autoSpaceDN w:val="0"/>
        <w:adjustRightInd w:val="0"/>
        <w:spacing w:after="0" w:line="240" w:lineRule="auto"/>
        <w:rPr>
          <w:rFonts w:cs="ArialMT"/>
          <w:b/>
          <w:sz w:val="28"/>
          <w:szCs w:val="28"/>
          <w:u w:val="single"/>
        </w:rPr>
      </w:pPr>
      <w:r w:rsidRPr="00465460">
        <w:rPr>
          <w:rFonts w:cs="ArialMT"/>
          <w:b/>
          <w:sz w:val="28"/>
          <w:szCs w:val="28"/>
          <w:u w:val="single"/>
        </w:rPr>
        <w:t>How Involvement activities will be supported within the MIC</w:t>
      </w:r>
    </w:p>
    <w:p w:rsidR="00465460" w:rsidRDefault="00465460" w:rsidP="00465460">
      <w:pPr>
        <w:spacing w:after="0" w:line="240" w:lineRule="auto"/>
        <w:rPr>
          <w:rFonts w:cs="Arial"/>
        </w:rPr>
      </w:pPr>
    </w:p>
    <w:p w:rsidR="00233B79" w:rsidRDefault="00465460" w:rsidP="00465460">
      <w:pPr>
        <w:spacing w:after="0" w:line="240" w:lineRule="auto"/>
        <w:rPr>
          <w:rFonts w:cs="Arial"/>
          <w:sz w:val="28"/>
          <w:szCs w:val="28"/>
        </w:rPr>
      </w:pPr>
      <w:r w:rsidRPr="006213EA">
        <w:rPr>
          <w:rFonts w:cs="Arial"/>
          <w:sz w:val="28"/>
          <w:szCs w:val="28"/>
        </w:rPr>
        <w:t xml:space="preserve">In order to make the most of the resources available for involvement activities, </w:t>
      </w:r>
      <w:r w:rsidR="006213EA" w:rsidRPr="006213EA">
        <w:rPr>
          <w:rFonts w:cs="Arial"/>
          <w:sz w:val="28"/>
          <w:szCs w:val="28"/>
        </w:rPr>
        <w:t xml:space="preserve">and to prevent people being asked </w:t>
      </w:r>
      <w:r w:rsidR="007A4D98">
        <w:rPr>
          <w:rFonts w:cs="Arial"/>
          <w:sz w:val="28"/>
          <w:szCs w:val="28"/>
        </w:rPr>
        <w:t xml:space="preserve">more than once </w:t>
      </w:r>
      <w:r w:rsidR="006213EA" w:rsidRPr="006213EA">
        <w:rPr>
          <w:rFonts w:cs="Arial"/>
          <w:sz w:val="28"/>
          <w:szCs w:val="28"/>
        </w:rPr>
        <w:t xml:space="preserve">to help with similar activities, </w:t>
      </w:r>
      <w:r w:rsidRPr="006213EA">
        <w:rPr>
          <w:rFonts w:cs="Arial"/>
          <w:sz w:val="28"/>
          <w:szCs w:val="28"/>
        </w:rPr>
        <w:t xml:space="preserve">the MIC has joined forces with another research centre which is closely aligned to its interests – the </w:t>
      </w:r>
      <w:r w:rsidR="00233B79" w:rsidRPr="006213EA">
        <w:rPr>
          <w:rFonts w:cs="Arial"/>
          <w:sz w:val="28"/>
          <w:szCs w:val="28"/>
        </w:rPr>
        <w:t xml:space="preserve">Surgical Reconstruction </w:t>
      </w:r>
      <w:r w:rsidRPr="006213EA">
        <w:rPr>
          <w:rFonts w:cs="Arial"/>
          <w:sz w:val="28"/>
          <w:szCs w:val="28"/>
        </w:rPr>
        <w:t>and</w:t>
      </w:r>
      <w:r w:rsidR="00233B79" w:rsidRPr="006213EA">
        <w:rPr>
          <w:rFonts w:cs="Arial"/>
          <w:sz w:val="28"/>
          <w:szCs w:val="28"/>
        </w:rPr>
        <w:t xml:space="preserve"> Microbiology (Trauma) Research Centre</w:t>
      </w:r>
      <w:r w:rsidR="006213EA" w:rsidRPr="006213EA">
        <w:rPr>
          <w:rFonts w:cs="Arial"/>
          <w:sz w:val="28"/>
          <w:szCs w:val="28"/>
        </w:rPr>
        <w:t xml:space="preserve"> (SRMRC) which is also funded by the NIHR</w:t>
      </w:r>
      <w:r w:rsidR="007A4D98">
        <w:rPr>
          <w:rFonts w:cs="Arial"/>
          <w:sz w:val="28"/>
          <w:szCs w:val="28"/>
        </w:rPr>
        <w:t xml:space="preserve"> and hosted by UHB</w:t>
      </w:r>
      <w:r w:rsidR="006213EA" w:rsidRPr="006213EA">
        <w:rPr>
          <w:rFonts w:cs="Arial"/>
          <w:sz w:val="28"/>
          <w:szCs w:val="28"/>
        </w:rPr>
        <w:t xml:space="preserve">. The SRMRC has an established PPI group - the ABC Group (Accident, Burns and Critical Care) and this group will be </w:t>
      </w:r>
      <w:r w:rsidR="0013278A">
        <w:rPr>
          <w:rFonts w:cs="Arial"/>
          <w:sz w:val="28"/>
          <w:szCs w:val="28"/>
        </w:rPr>
        <w:t>renamed</w:t>
      </w:r>
      <w:r w:rsidR="00FF492E">
        <w:rPr>
          <w:rStyle w:val="FootnoteReference"/>
          <w:rFonts w:cs="Arial"/>
          <w:sz w:val="28"/>
          <w:szCs w:val="28"/>
        </w:rPr>
        <w:footnoteReference w:id="1"/>
      </w:r>
      <w:r w:rsidR="0013278A">
        <w:rPr>
          <w:rFonts w:cs="Arial"/>
          <w:sz w:val="28"/>
          <w:szCs w:val="28"/>
        </w:rPr>
        <w:t xml:space="preserve"> </w:t>
      </w:r>
      <w:r w:rsidR="00FF492E">
        <w:rPr>
          <w:rFonts w:cs="Arial"/>
          <w:sz w:val="28"/>
          <w:szCs w:val="28"/>
        </w:rPr>
        <w:t>to reflect the joint endeavour</w:t>
      </w:r>
      <w:r w:rsidR="0013278A">
        <w:rPr>
          <w:rFonts w:cs="Arial"/>
          <w:sz w:val="28"/>
          <w:szCs w:val="28"/>
        </w:rPr>
        <w:t xml:space="preserve"> and </w:t>
      </w:r>
      <w:r w:rsidR="002657E7">
        <w:rPr>
          <w:rFonts w:cs="Arial"/>
          <w:sz w:val="28"/>
          <w:szCs w:val="28"/>
        </w:rPr>
        <w:t xml:space="preserve">proactively </w:t>
      </w:r>
      <w:r w:rsidR="006213EA" w:rsidRPr="006213EA">
        <w:rPr>
          <w:rFonts w:cs="Arial"/>
          <w:sz w:val="28"/>
          <w:szCs w:val="28"/>
        </w:rPr>
        <w:t xml:space="preserve">expanded so that it can provide a ‘pool’ of </w:t>
      </w:r>
      <w:r w:rsidR="001B2872">
        <w:rPr>
          <w:rFonts w:cs="Arial"/>
          <w:sz w:val="28"/>
          <w:szCs w:val="28"/>
        </w:rPr>
        <w:t xml:space="preserve">about 50 </w:t>
      </w:r>
      <w:r w:rsidR="006213EA" w:rsidRPr="006213EA">
        <w:rPr>
          <w:rFonts w:cs="Arial"/>
          <w:sz w:val="28"/>
          <w:szCs w:val="28"/>
        </w:rPr>
        <w:t>people who can take part in a range of activities across both Research Centres</w:t>
      </w:r>
      <w:r w:rsidR="00BA143A">
        <w:rPr>
          <w:rFonts w:cs="Arial"/>
          <w:sz w:val="28"/>
          <w:szCs w:val="28"/>
        </w:rPr>
        <w:t xml:space="preserve">. </w:t>
      </w:r>
    </w:p>
    <w:p w:rsidR="006213EA" w:rsidRDefault="006213EA" w:rsidP="00465460">
      <w:pPr>
        <w:spacing w:after="0" w:line="240" w:lineRule="auto"/>
        <w:rPr>
          <w:rFonts w:cs="Arial"/>
          <w:sz w:val="28"/>
          <w:szCs w:val="28"/>
        </w:rPr>
      </w:pPr>
    </w:p>
    <w:p w:rsidR="002657E7" w:rsidRPr="00BD640F" w:rsidRDefault="00356AC7" w:rsidP="00BD640F">
      <w:pPr>
        <w:spacing w:after="0" w:line="240" w:lineRule="auto"/>
        <w:rPr>
          <w:rFonts w:cs="Arial"/>
          <w:sz w:val="28"/>
          <w:szCs w:val="28"/>
        </w:rPr>
      </w:pPr>
      <w:r>
        <w:rPr>
          <w:rFonts w:cs="Arial"/>
          <w:sz w:val="28"/>
          <w:szCs w:val="28"/>
        </w:rPr>
        <w:t xml:space="preserve">The diagram below shows how </w:t>
      </w:r>
      <w:r w:rsidR="0013278A">
        <w:rPr>
          <w:rFonts w:cs="Arial"/>
          <w:sz w:val="28"/>
          <w:szCs w:val="28"/>
        </w:rPr>
        <w:t>this</w:t>
      </w:r>
      <w:r w:rsidR="00BA143A">
        <w:rPr>
          <w:rFonts w:cs="Arial"/>
          <w:sz w:val="28"/>
          <w:szCs w:val="28"/>
        </w:rPr>
        <w:t xml:space="preserve"> </w:t>
      </w:r>
      <w:r>
        <w:rPr>
          <w:rFonts w:cs="Arial"/>
          <w:sz w:val="28"/>
          <w:szCs w:val="28"/>
        </w:rPr>
        <w:t xml:space="preserve">‘pool’ of people </w:t>
      </w:r>
      <w:r w:rsidR="00FF492E">
        <w:rPr>
          <w:rFonts w:cs="Arial"/>
          <w:sz w:val="28"/>
          <w:szCs w:val="28"/>
        </w:rPr>
        <w:t xml:space="preserve">within the LIG </w:t>
      </w:r>
      <w:r>
        <w:rPr>
          <w:rFonts w:cs="Arial"/>
          <w:sz w:val="28"/>
          <w:szCs w:val="28"/>
        </w:rPr>
        <w:t xml:space="preserve">will be able to take part in different sub-groups and activities. </w:t>
      </w:r>
      <w:r w:rsidR="001B2872">
        <w:rPr>
          <w:rFonts w:cs="Arial"/>
          <w:sz w:val="28"/>
          <w:szCs w:val="28"/>
        </w:rPr>
        <w:t xml:space="preserve">Central to the structure is the Reference Panel. This panel will consist of </w:t>
      </w:r>
      <w:r w:rsidR="002657E7">
        <w:rPr>
          <w:rFonts w:cs="Arial"/>
          <w:sz w:val="28"/>
          <w:szCs w:val="28"/>
        </w:rPr>
        <w:t xml:space="preserve">members </w:t>
      </w:r>
      <w:r w:rsidR="001B2872">
        <w:rPr>
          <w:rFonts w:cs="Arial"/>
          <w:sz w:val="28"/>
          <w:szCs w:val="28"/>
        </w:rPr>
        <w:t xml:space="preserve">who will </w:t>
      </w:r>
      <w:r w:rsidR="002657E7">
        <w:rPr>
          <w:rFonts w:cs="Arial"/>
          <w:sz w:val="28"/>
          <w:szCs w:val="28"/>
        </w:rPr>
        <w:t xml:space="preserve">all be patients with experience of </w:t>
      </w:r>
      <w:r w:rsidR="00FF492E">
        <w:rPr>
          <w:rFonts w:cs="Arial"/>
          <w:sz w:val="28"/>
          <w:szCs w:val="28"/>
        </w:rPr>
        <w:t>the conditions covered by both research centres</w:t>
      </w:r>
      <w:r w:rsidR="002657E7">
        <w:rPr>
          <w:rFonts w:cs="Arial"/>
          <w:sz w:val="28"/>
          <w:szCs w:val="28"/>
        </w:rPr>
        <w:t xml:space="preserve"> or carers of people who have </w:t>
      </w:r>
      <w:r w:rsidR="00FF492E">
        <w:rPr>
          <w:rFonts w:cs="Arial"/>
          <w:sz w:val="28"/>
          <w:szCs w:val="28"/>
        </w:rPr>
        <w:t>such experiences</w:t>
      </w:r>
      <w:r w:rsidR="002657E7">
        <w:rPr>
          <w:rFonts w:cs="Arial"/>
          <w:sz w:val="28"/>
          <w:szCs w:val="28"/>
        </w:rPr>
        <w:t xml:space="preserve">. </w:t>
      </w:r>
      <w:r w:rsidR="001B2872">
        <w:rPr>
          <w:rFonts w:cs="Arial"/>
          <w:sz w:val="28"/>
          <w:szCs w:val="28"/>
        </w:rPr>
        <w:t xml:space="preserve">The panel will fulfil a number of roles </w:t>
      </w:r>
      <w:r w:rsidR="002657E7">
        <w:rPr>
          <w:rFonts w:cs="Arial"/>
          <w:sz w:val="28"/>
          <w:szCs w:val="28"/>
        </w:rPr>
        <w:t>but their main activities will be p</w:t>
      </w:r>
      <w:r w:rsidR="001B2872">
        <w:rPr>
          <w:rFonts w:cs="Arial"/>
          <w:sz w:val="28"/>
          <w:szCs w:val="28"/>
        </w:rPr>
        <w:t xml:space="preserve">roviding feedback to researchers on grant proposals and research ideas; </w:t>
      </w:r>
      <w:r w:rsidR="002657E7">
        <w:rPr>
          <w:rFonts w:cs="Arial"/>
          <w:sz w:val="28"/>
          <w:szCs w:val="28"/>
        </w:rPr>
        <w:t xml:space="preserve">and </w:t>
      </w:r>
      <w:r w:rsidR="002657E7" w:rsidRPr="002657E7">
        <w:rPr>
          <w:rFonts w:cs="Arial"/>
          <w:sz w:val="28"/>
          <w:szCs w:val="28"/>
        </w:rPr>
        <w:t>organising activities for specific projects, once funding has been approved</w:t>
      </w:r>
      <w:r w:rsidR="002657E7">
        <w:rPr>
          <w:rFonts w:cs="Arial"/>
          <w:sz w:val="28"/>
          <w:szCs w:val="28"/>
        </w:rPr>
        <w:t xml:space="preserve"> – the aim being for the group to</w:t>
      </w:r>
      <w:r w:rsidR="002657E7" w:rsidRPr="002657E7">
        <w:rPr>
          <w:rFonts w:cs="Arial"/>
          <w:sz w:val="28"/>
          <w:szCs w:val="28"/>
        </w:rPr>
        <w:t xml:space="preserve"> </w:t>
      </w:r>
      <w:r w:rsidR="002657E7">
        <w:rPr>
          <w:rFonts w:cs="Arial"/>
          <w:sz w:val="28"/>
          <w:szCs w:val="28"/>
        </w:rPr>
        <w:t xml:space="preserve">facilitate a better understanding of the potential and impact of research from the patient/carer perspective. </w:t>
      </w:r>
      <w:r w:rsidR="002657E7" w:rsidRPr="002657E7">
        <w:rPr>
          <w:rFonts w:cs="Arial"/>
          <w:sz w:val="28"/>
          <w:szCs w:val="28"/>
        </w:rPr>
        <w:t xml:space="preserve"> </w:t>
      </w:r>
      <w:r w:rsidR="00BD640F" w:rsidRPr="00BD640F">
        <w:rPr>
          <w:rFonts w:cs="Arial"/>
          <w:sz w:val="28"/>
          <w:szCs w:val="28"/>
        </w:rPr>
        <w:t>The Reference Panel will meet on a bi-monthly basis, starting in November 2018.</w:t>
      </w:r>
    </w:p>
    <w:p w:rsidR="002657E7" w:rsidRDefault="002657E7" w:rsidP="00465460">
      <w:pPr>
        <w:spacing w:after="0" w:line="240" w:lineRule="auto"/>
        <w:rPr>
          <w:rFonts w:cs="Arial"/>
          <w:sz w:val="28"/>
          <w:szCs w:val="28"/>
        </w:rPr>
      </w:pPr>
    </w:p>
    <w:p w:rsidR="00A95A98" w:rsidRDefault="002657E7" w:rsidP="00465460">
      <w:pPr>
        <w:spacing w:after="0" w:line="240" w:lineRule="auto"/>
        <w:rPr>
          <w:rFonts w:cs="Arial"/>
          <w:sz w:val="28"/>
          <w:szCs w:val="28"/>
        </w:rPr>
      </w:pPr>
      <w:r>
        <w:rPr>
          <w:rFonts w:cs="Arial"/>
          <w:sz w:val="28"/>
          <w:szCs w:val="28"/>
        </w:rPr>
        <w:t xml:space="preserve">The </w:t>
      </w:r>
      <w:r w:rsidR="00FF492E">
        <w:rPr>
          <w:rFonts w:cs="Arial"/>
          <w:sz w:val="28"/>
          <w:szCs w:val="28"/>
        </w:rPr>
        <w:t>LIG</w:t>
      </w:r>
      <w:r>
        <w:rPr>
          <w:rFonts w:cs="Arial"/>
          <w:sz w:val="28"/>
          <w:szCs w:val="28"/>
        </w:rPr>
        <w:t xml:space="preserve"> as a whole will </w:t>
      </w:r>
      <w:r w:rsidRPr="002657E7">
        <w:rPr>
          <w:rFonts w:cs="Arial"/>
          <w:sz w:val="28"/>
          <w:szCs w:val="28"/>
        </w:rPr>
        <w:t xml:space="preserve">develop and guide involvement activities for research across both Centres </w:t>
      </w:r>
      <w:r w:rsidR="002A19AC">
        <w:rPr>
          <w:rFonts w:cs="Arial"/>
          <w:sz w:val="28"/>
          <w:szCs w:val="28"/>
        </w:rPr>
        <w:t xml:space="preserve">in a more generic way, </w:t>
      </w:r>
      <w:r w:rsidR="00C02C19">
        <w:rPr>
          <w:rFonts w:cs="Arial"/>
          <w:sz w:val="28"/>
          <w:szCs w:val="28"/>
        </w:rPr>
        <w:t xml:space="preserve">advising on how the Research Centres communicate information on </w:t>
      </w:r>
      <w:r w:rsidR="000003D5">
        <w:rPr>
          <w:rFonts w:cs="Arial"/>
          <w:sz w:val="28"/>
          <w:szCs w:val="28"/>
        </w:rPr>
        <w:t>their</w:t>
      </w:r>
      <w:r w:rsidR="00C02C19">
        <w:rPr>
          <w:rFonts w:cs="Arial"/>
          <w:sz w:val="28"/>
          <w:szCs w:val="28"/>
        </w:rPr>
        <w:t xml:space="preserve"> research</w:t>
      </w:r>
      <w:r w:rsidR="000003D5">
        <w:rPr>
          <w:rFonts w:cs="Arial"/>
          <w:sz w:val="28"/>
          <w:szCs w:val="28"/>
        </w:rPr>
        <w:t xml:space="preserve"> activities, including opportunities for people to take part</w:t>
      </w:r>
      <w:r w:rsidR="00C02C19">
        <w:rPr>
          <w:rFonts w:cs="Arial"/>
          <w:sz w:val="28"/>
          <w:szCs w:val="28"/>
        </w:rPr>
        <w:t xml:space="preserve">; </w:t>
      </w:r>
      <w:r w:rsidR="001B2872">
        <w:rPr>
          <w:rFonts w:cs="Arial"/>
          <w:sz w:val="28"/>
          <w:szCs w:val="28"/>
        </w:rPr>
        <w:t>identif</w:t>
      </w:r>
      <w:r w:rsidR="00BD640F">
        <w:rPr>
          <w:rFonts w:cs="Arial"/>
          <w:sz w:val="28"/>
          <w:szCs w:val="28"/>
        </w:rPr>
        <w:t>ying</w:t>
      </w:r>
      <w:r w:rsidR="001B2872">
        <w:rPr>
          <w:rFonts w:cs="Arial"/>
          <w:sz w:val="28"/>
          <w:szCs w:val="28"/>
        </w:rPr>
        <w:t xml:space="preserve"> training needs for members; help to develop </w:t>
      </w:r>
      <w:r w:rsidR="000003D5">
        <w:rPr>
          <w:rFonts w:cs="Arial"/>
          <w:sz w:val="28"/>
          <w:szCs w:val="28"/>
        </w:rPr>
        <w:t xml:space="preserve">the </w:t>
      </w:r>
      <w:r w:rsidR="001B2872">
        <w:rPr>
          <w:rFonts w:cs="Arial"/>
          <w:sz w:val="28"/>
          <w:szCs w:val="28"/>
        </w:rPr>
        <w:t xml:space="preserve">involvement strategy across both Research Centres; and provide formal feedback to the Research Centres on involvement activities and any issues that arise as a result of these activities. </w:t>
      </w:r>
      <w:r w:rsidR="00BD640F">
        <w:rPr>
          <w:rFonts w:cs="Arial"/>
          <w:sz w:val="28"/>
          <w:szCs w:val="28"/>
        </w:rPr>
        <w:t xml:space="preserve">The </w:t>
      </w:r>
      <w:r w:rsidR="00A95A98">
        <w:rPr>
          <w:rFonts w:cs="Arial"/>
          <w:sz w:val="28"/>
          <w:szCs w:val="28"/>
        </w:rPr>
        <w:t>LIG</w:t>
      </w:r>
      <w:r w:rsidR="00BD640F">
        <w:rPr>
          <w:rFonts w:cs="Arial"/>
          <w:sz w:val="28"/>
          <w:szCs w:val="28"/>
        </w:rPr>
        <w:t xml:space="preserve"> as a whole will meet biannually but the activities of the group will be conducted on an </w:t>
      </w:r>
      <w:r w:rsidR="00A95A98">
        <w:rPr>
          <w:rFonts w:cs="Arial"/>
          <w:sz w:val="28"/>
          <w:szCs w:val="28"/>
        </w:rPr>
        <w:t>ongoing</w:t>
      </w:r>
      <w:r w:rsidR="00A95A98" w:rsidRPr="00A95A98">
        <w:t xml:space="preserve"> </w:t>
      </w:r>
      <w:r w:rsidR="00A95A98" w:rsidRPr="00A95A98">
        <w:rPr>
          <w:rFonts w:cs="Arial"/>
          <w:sz w:val="28"/>
          <w:szCs w:val="28"/>
        </w:rPr>
        <w:t xml:space="preserve">basis by virtual means i.e. email correspondence, as required.  </w:t>
      </w:r>
    </w:p>
    <w:p w:rsidR="00A95A98" w:rsidRDefault="00A95A98" w:rsidP="00465460">
      <w:pPr>
        <w:spacing w:after="0" w:line="240" w:lineRule="auto"/>
        <w:rPr>
          <w:rFonts w:cs="Arial"/>
          <w:sz w:val="28"/>
          <w:szCs w:val="28"/>
        </w:rPr>
      </w:pPr>
    </w:p>
    <w:p w:rsidR="00356AC7" w:rsidRDefault="00A95A98" w:rsidP="00465460">
      <w:pPr>
        <w:spacing w:after="0" w:line="240" w:lineRule="auto"/>
        <w:rPr>
          <w:rFonts w:cs="Arial"/>
          <w:sz w:val="28"/>
          <w:szCs w:val="28"/>
        </w:rPr>
      </w:pPr>
      <w:r>
        <w:rPr>
          <w:rFonts w:cs="Arial"/>
          <w:noProof/>
          <w:sz w:val="28"/>
          <w:szCs w:val="28"/>
        </w:rPr>
        <w:drawing>
          <wp:inline distT="0" distB="0" distL="0" distR="0" wp14:anchorId="45FD5E90" wp14:editId="5EF0A1B4">
            <wp:extent cx="6096635" cy="291757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00965" cy="2919643"/>
                    </a:xfrm>
                    <a:prstGeom prst="rect">
                      <a:avLst/>
                    </a:prstGeom>
                    <a:noFill/>
                  </pic:spPr>
                </pic:pic>
              </a:graphicData>
            </a:graphic>
          </wp:inline>
        </w:drawing>
      </w:r>
      <w:r w:rsidR="00BD640F">
        <w:rPr>
          <w:rFonts w:cs="Arial"/>
          <w:sz w:val="28"/>
          <w:szCs w:val="28"/>
        </w:rPr>
        <w:t xml:space="preserve"> </w:t>
      </w:r>
    </w:p>
    <w:p w:rsidR="00544401" w:rsidRDefault="00544401" w:rsidP="00465460">
      <w:pPr>
        <w:spacing w:after="0" w:line="240" w:lineRule="auto"/>
        <w:rPr>
          <w:rFonts w:cs="Arial"/>
          <w:sz w:val="28"/>
          <w:szCs w:val="28"/>
        </w:rPr>
      </w:pPr>
    </w:p>
    <w:p w:rsidR="00544401" w:rsidRDefault="00544401" w:rsidP="00465460">
      <w:pPr>
        <w:spacing w:after="0" w:line="240" w:lineRule="auto"/>
        <w:rPr>
          <w:rFonts w:cs="Arial"/>
          <w:sz w:val="28"/>
          <w:szCs w:val="28"/>
        </w:rPr>
      </w:pPr>
    </w:p>
    <w:p w:rsidR="007A4D98" w:rsidRDefault="00BB18FC" w:rsidP="007A4D98">
      <w:pPr>
        <w:spacing w:after="0" w:line="240" w:lineRule="auto"/>
        <w:rPr>
          <w:rFonts w:cs="ArialMT"/>
          <w:sz w:val="28"/>
          <w:szCs w:val="28"/>
        </w:rPr>
      </w:pPr>
      <w:r>
        <w:rPr>
          <w:rFonts w:cs="ArialMT"/>
          <w:sz w:val="28"/>
          <w:szCs w:val="28"/>
        </w:rPr>
        <w:t xml:space="preserve">Across the organisations that are partners in the Research Centres, there are other PPI groups that might have an interest in the work of the MIC from time and time and </w:t>
      </w:r>
      <w:r w:rsidR="00A95A98">
        <w:rPr>
          <w:rFonts w:cs="ArialMT"/>
          <w:sz w:val="28"/>
          <w:szCs w:val="28"/>
        </w:rPr>
        <w:t>the LIG</w:t>
      </w:r>
      <w:r>
        <w:rPr>
          <w:rFonts w:cs="ArialMT"/>
          <w:sz w:val="28"/>
          <w:szCs w:val="28"/>
        </w:rPr>
        <w:t xml:space="preserve"> will play a role in establishing links with these groups and liaising with them as and when necessary. </w:t>
      </w:r>
      <w:r w:rsidR="00BA143A">
        <w:rPr>
          <w:rFonts w:cs="ArialMT"/>
          <w:sz w:val="28"/>
          <w:szCs w:val="28"/>
        </w:rPr>
        <w:t xml:space="preserve">There are also organisations such as charities and patient support groups that have an interest in trauma research and representatives of these groups may have an interest in either being a member of </w:t>
      </w:r>
      <w:r w:rsidR="00A95A98">
        <w:rPr>
          <w:rFonts w:cs="ArialMT"/>
          <w:sz w:val="28"/>
          <w:szCs w:val="28"/>
        </w:rPr>
        <w:t>the LIG</w:t>
      </w:r>
      <w:r w:rsidR="00BA143A">
        <w:rPr>
          <w:rFonts w:cs="ArialMT"/>
          <w:sz w:val="28"/>
          <w:szCs w:val="28"/>
        </w:rPr>
        <w:t xml:space="preserve">, or taking part in specific projects that are relevant to their organisations. </w:t>
      </w:r>
      <w:r w:rsidR="00A95A98">
        <w:rPr>
          <w:rFonts w:cs="ArialMT"/>
          <w:sz w:val="28"/>
          <w:szCs w:val="28"/>
        </w:rPr>
        <w:t>The LIG</w:t>
      </w:r>
      <w:r w:rsidR="00BA143A">
        <w:rPr>
          <w:rFonts w:cs="ArialMT"/>
          <w:sz w:val="28"/>
          <w:szCs w:val="28"/>
        </w:rPr>
        <w:t xml:space="preserve"> will also play a role therefore in helping to develop and maintain links with these groups. </w:t>
      </w:r>
    </w:p>
    <w:p w:rsidR="00BB18FC" w:rsidRDefault="00BA143A" w:rsidP="007A4D98">
      <w:pPr>
        <w:spacing w:after="0" w:line="240" w:lineRule="auto"/>
        <w:rPr>
          <w:rFonts w:cs="ArialMT"/>
          <w:sz w:val="28"/>
          <w:szCs w:val="28"/>
        </w:rPr>
      </w:pPr>
      <w:r>
        <w:rPr>
          <w:rFonts w:cs="ArialMT"/>
          <w:sz w:val="28"/>
          <w:szCs w:val="28"/>
        </w:rPr>
        <w:t xml:space="preserve">  </w:t>
      </w:r>
    </w:p>
    <w:p w:rsidR="00BB18FC" w:rsidRDefault="007E04ED" w:rsidP="007A4D98">
      <w:pPr>
        <w:spacing w:after="0" w:line="240" w:lineRule="auto"/>
        <w:rPr>
          <w:rFonts w:cs="ArialMT"/>
          <w:sz w:val="28"/>
          <w:szCs w:val="28"/>
        </w:rPr>
      </w:pPr>
      <w:r>
        <w:rPr>
          <w:rFonts w:cs="ArialMT"/>
          <w:sz w:val="28"/>
          <w:szCs w:val="28"/>
        </w:rPr>
        <w:t>A representative of t</w:t>
      </w:r>
      <w:r w:rsidR="0013278A">
        <w:rPr>
          <w:rFonts w:cs="ArialMT"/>
          <w:sz w:val="28"/>
          <w:szCs w:val="28"/>
        </w:rPr>
        <w:t xml:space="preserve">he </w:t>
      </w:r>
      <w:r w:rsidR="00A95A98">
        <w:rPr>
          <w:rFonts w:cs="ArialMT"/>
          <w:sz w:val="28"/>
          <w:szCs w:val="28"/>
        </w:rPr>
        <w:t>LIG</w:t>
      </w:r>
      <w:r w:rsidR="0013278A">
        <w:rPr>
          <w:rFonts w:cs="ArialMT"/>
          <w:sz w:val="28"/>
          <w:szCs w:val="28"/>
        </w:rPr>
        <w:t xml:space="preserve"> Group</w:t>
      </w:r>
      <w:r w:rsidR="00BB18FC">
        <w:rPr>
          <w:rFonts w:cs="ArialMT"/>
          <w:sz w:val="28"/>
          <w:szCs w:val="28"/>
        </w:rPr>
        <w:t xml:space="preserve"> will also provide feedback on involvement activities, </w:t>
      </w:r>
      <w:r>
        <w:rPr>
          <w:rFonts w:cs="ArialMT"/>
          <w:sz w:val="28"/>
          <w:szCs w:val="28"/>
        </w:rPr>
        <w:t xml:space="preserve">and </w:t>
      </w:r>
      <w:r w:rsidR="00BB18FC">
        <w:rPr>
          <w:rFonts w:cs="ArialMT"/>
          <w:sz w:val="28"/>
          <w:szCs w:val="28"/>
        </w:rPr>
        <w:t>raise any issues of concern</w:t>
      </w:r>
      <w:r w:rsidRPr="007E04ED">
        <w:t xml:space="preserve"> </w:t>
      </w:r>
      <w:r w:rsidRPr="007E04ED">
        <w:rPr>
          <w:sz w:val="28"/>
          <w:szCs w:val="28"/>
        </w:rPr>
        <w:t>to</w:t>
      </w:r>
      <w:r>
        <w:t xml:space="preserve"> </w:t>
      </w:r>
      <w:r w:rsidRPr="007E04ED">
        <w:rPr>
          <w:rFonts w:cs="ArialMT"/>
          <w:sz w:val="28"/>
          <w:szCs w:val="28"/>
        </w:rPr>
        <w:t>the operational and management groups which form part of the necessary governance structure for both Research Centres</w:t>
      </w:r>
      <w:r>
        <w:rPr>
          <w:rFonts w:cs="ArialMT"/>
          <w:sz w:val="28"/>
          <w:szCs w:val="28"/>
        </w:rPr>
        <w:t xml:space="preserve">. The representative will </w:t>
      </w:r>
      <w:r w:rsidR="00BB18FC">
        <w:rPr>
          <w:rFonts w:cs="ArialMT"/>
          <w:sz w:val="28"/>
          <w:szCs w:val="28"/>
        </w:rPr>
        <w:t>take</w:t>
      </w:r>
      <w:r w:rsidR="00BA143A">
        <w:rPr>
          <w:rFonts w:cs="ArialMT"/>
          <w:sz w:val="28"/>
          <w:szCs w:val="28"/>
        </w:rPr>
        <w:t xml:space="preserve"> information back to members of </w:t>
      </w:r>
      <w:r w:rsidR="00A95A98">
        <w:rPr>
          <w:rFonts w:cs="ArialMT"/>
          <w:sz w:val="28"/>
          <w:szCs w:val="28"/>
        </w:rPr>
        <w:t>the LIG</w:t>
      </w:r>
      <w:r w:rsidR="00BA143A">
        <w:rPr>
          <w:rFonts w:cs="ArialMT"/>
          <w:sz w:val="28"/>
          <w:szCs w:val="28"/>
        </w:rPr>
        <w:t xml:space="preserve">, as necessary. </w:t>
      </w:r>
    </w:p>
    <w:p w:rsidR="007A4D98" w:rsidRDefault="007A4D98" w:rsidP="007A4D98">
      <w:pPr>
        <w:spacing w:after="0" w:line="240" w:lineRule="auto"/>
        <w:rPr>
          <w:rFonts w:cs="ArialMT"/>
          <w:sz w:val="28"/>
          <w:szCs w:val="28"/>
        </w:rPr>
      </w:pPr>
    </w:p>
    <w:p w:rsidR="000003D5" w:rsidRDefault="000003D5" w:rsidP="007A4D98">
      <w:pPr>
        <w:spacing w:after="0" w:line="240" w:lineRule="auto"/>
        <w:rPr>
          <w:rFonts w:cs="ArialMT"/>
          <w:sz w:val="28"/>
          <w:szCs w:val="28"/>
        </w:rPr>
      </w:pPr>
      <w:r>
        <w:rPr>
          <w:rFonts w:cs="ArialMT"/>
          <w:sz w:val="28"/>
          <w:szCs w:val="28"/>
        </w:rPr>
        <w:t>There are many activities that people can be involved with throughout the lifecycle of a research project</w:t>
      </w:r>
      <w:r w:rsidR="00702405">
        <w:rPr>
          <w:rFonts w:cs="ArialMT"/>
          <w:sz w:val="28"/>
          <w:szCs w:val="28"/>
        </w:rPr>
        <w:t xml:space="preserve"> and </w:t>
      </w:r>
      <w:r w:rsidR="00A95A98">
        <w:rPr>
          <w:rFonts w:cs="ArialMT"/>
          <w:sz w:val="28"/>
          <w:szCs w:val="28"/>
        </w:rPr>
        <w:t>the LIG</w:t>
      </w:r>
      <w:r w:rsidR="00702405">
        <w:rPr>
          <w:rFonts w:cs="ArialMT"/>
          <w:sz w:val="28"/>
          <w:szCs w:val="28"/>
        </w:rPr>
        <w:t xml:space="preserve"> members can decide how, when, how often and with what, they might like to get involved.  For example, it is quite usual now for some research proposals to have a co-applicant who is not an academic or a clinician but a patient, or member of the public, who has a specific insight into the topic of the research.  Co-applicants can help researchers think through what they might be asking research participants to become involved with and whether this is feasible or too burdensome for some people.  </w:t>
      </w:r>
    </w:p>
    <w:p w:rsidR="007A4D98" w:rsidRDefault="007A4D98" w:rsidP="007A4D98">
      <w:pPr>
        <w:spacing w:after="0" w:line="240" w:lineRule="auto"/>
        <w:rPr>
          <w:rFonts w:cs="ArialMT"/>
          <w:sz w:val="28"/>
          <w:szCs w:val="28"/>
        </w:rPr>
      </w:pPr>
    </w:p>
    <w:p w:rsidR="00702405" w:rsidRDefault="00702405" w:rsidP="007A4D98">
      <w:pPr>
        <w:spacing w:after="0" w:line="240" w:lineRule="auto"/>
        <w:rPr>
          <w:rFonts w:cs="ArialMT"/>
          <w:sz w:val="28"/>
          <w:szCs w:val="28"/>
        </w:rPr>
      </w:pPr>
      <w:r>
        <w:rPr>
          <w:rFonts w:cs="ArialMT"/>
          <w:sz w:val="28"/>
          <w:szCs w:val="28"/>
        </w:rPr>
        <w:t xml:space="preserve">People can also make a very valuable contribution to the information that each research project must provide to potential participants, in order to advise them of what the research will entail. These patient information sheets are not only vital in ensuring that people understand exactly what will be required of them, but are also vital in attracting people to become participants, so how they are worded and presented and targeted at potential participants is crucial to the success of any research project. </w:t>
      </w:r>
    </w:p>
    <w:p w:rsidR="007A4D98" w:rsidRDefault="007A4D98" w:rsidP="007A4D98">
      <w:pPr>
        <w:spacing w:after="0" w:line="240" w:lineRule="auto"/>
        <w:rPr>
          <w:rFonts w:cs="ArialMT"/>
          <w:sz w:val="28"/>
          <w:szCs w:val="28"/>
        </w:rPr>
      </w:pPr>
    </w:p>
    <w:p w:rsidR="00702405" w:rsidRDefault="00702405" w:rsidP="007A4D98">
      <w:pPr>
        <w:spacing w:after="0" w:line="240" w:lineRule="auto"/>
        <w:rPr>
          <w:rFonts w:cs="ArialMT"/>
          <w:sz w:val="28"/>
          <w:szCs w:val="28"/>
        </w:rPr>
      </w:pPr>
      <w:r>
        <w:rPr>
          <w:rFonts w:cs="ArialMT"/>
          <w:sz w:val="28"/>
          <w:szCs w:val="28"/>
        </w:rPr>
        <w:t xml:space="preserve">It is expected that </w:t>
      </w:r>
      <w:r w:rsidR="007E04ED">
        <w:rPr>
          <w:rFonts w:cs="ArialMT"/>
          <w:sz w:val="28"/>
          <w:szCs w:val="28"/>
        </w:rPr>
        <w:t xml:space="preserve">the </w:t>
      </w:r>
      <w:r w:rsidR="00A95A98">
        <w:rPr>
          <w:rFonts w:cs="ArialMT"/>
          <w:sz w:val="28"/>
          <w:szCs w:val="28"/>
        </w:rPr>
        <w:t>LIG</w:t>
      </w:r>
      <w:r w:rsidR="0013278A">
        <w:rPr>
          <w:rFonts w:cs="ArialMT"/>
          <w:sz w:val="28"/>
          <w:szCs w:val="28"/>
        </w:rPr>
        <w:t xml:space="preserve"> Reference Group</w:t>
      </w:r>
      <w:r w:rsidR="00E338E1">
        <w:rPr>
          <w:rFonts w:cs="ArialMT"/>
          <w:sz w:val="28"/>
          <w:szCs w:val="28"/>
        </w:rPr>
        <w:t xml:space="preserve"> members will decide what sort of activities are appropriate for each research project and would encourage fellow members of </w:t>
      </w:r>
      <w:r w:rsidR="00A95A98">
        <w:rPr>
          <w:rFonts w:cs="ArialMT"/>
          <w:sz w:val="28"/>
          <w:szCs w:val="28"/>
        </w:rPr>
        <w:t>the LIG</w:t>
      </w:r>
      <w:r w:rsidR="00E338E1">
        <w:rPr>
          <w:rFonts w:cs="ArialMT"/>
          <w:sz w:val="28"/>
          <w:szCs w:val="28"/>
        </w:rPr>
        <w:t xml:space="preserve"> to volunteer to take part in these activities as the opportunities arise. </w:t>
      </w:r>
    </w:p>
    <w:p w:rsidR="007A4D98" w:rsidRDefault="007A4D98" w:rsidP="007A4D98">
      <w:pPr>
        <w:spacing w:after="0" w:line="240" w:lineRule="auto"/>
        <w:rPr>
          <w:rFonts w:cs="ArialMT"/>
          <w:sz w:val="28"/>
          <w:szCs w:val="28"/>
        </w:rPr>
      </w:pPr>
    </w:p>
    <w:p w:rsidR="00BB18FC" w:rsidRDefault="00E338E1" w:rsidP="007A4D98">
      <w:pPr>
        <w:spacing w:after="0" w:line="240" w:lineRule="auto"/>
        <w:rPr>
          <w:rFonts w:cs="ArialMT"/>
          <w:sz w:val="28"/>
          <w:szCs w:val="28"/>
        </w:rPr>
      </w:pPr>
      <w:r>
        <w:rPr>
          <w:rFonts w:cs="ArialMT"/>
          <w:sz w:val="28"/>
          <w:szCs w:val="28"/>
        </w:rPr>
        <w:t xml:space="preserve">Not everyone is able to attend meetings or workshops in person and therefore the mechanisms to enable involvement through virtual means will be established. For example, people can be emailed with information sheets to comment on electronically, or people could join meetings via Skype or teleconferencing facilities.  </w:t>
      </w:r>
      <w:r w:rsidR="0095004B">
        <w:rPr>
          <w:rFonts w:cs="ArialMT"/>
          <w:sz w:val="28"/>
          <w:szCs w:val="28"/>
        </w:rPr>
        <w:t xml:space="preserve">This means that people can be involved in the work of </w:t>
      </w:r>
      <w:r w:rsidR="00A95A98">
        <w:rPr>
          <w:rFonts w:cs="ArialMT"/>
          <w:sz w:val="28"/>
          <w:szCs w:val="28"/>
        </w:rPr>
        <w:t>the LIG</w:t>
      </w:r>
      <w:r w:rsidR="0095004B">
        <w:rPr>
          <w:rFonts w:cs="ArialMT"/>
          <w:sz w:val="28"/>
          <w:szCs w:val="28"/>
        </w:rPr>
        <w:t xml:space="preserve"> without having to live locally.</w:t>
      </w:r>
    </w:p>
    <w:p w:rsidR="00A95A98" w:rsidRDefault="00A95A98" w:rsidP="00045BBD">
      <w:pPr>
        <w:autoSpaceDE w:val="0"/>
        <w:autoSpaceDN w:val="0"/>
        <w:adjustRightInd w:val="0"/>
        <w:spacing w:after="0" w:line="240" w:lineRule="auto"/>
        <w:rPr>
          <w:rFonts w:cs="ArialMT"/>
          <w:b/>
          <w:sz w:val="28"/>
          <w:szCs w:val="28"/>
          <w:u w:val="single"/>
        </w:rPr>
      </w:pPr>
    </w:p>
    <w:p w:rsidR="00A95A98" w:rsidRDefault="00A95A98" w:rsidP="00045BBD">
      <w:pPr>
        <w:autoSpaceDE w:val="0"/>
        <w:autoSpaceDN w:val="0"/>
        <w:adjustRightInd w:val="0"/>
        <w:spacing w:after="0" w:line="240" w:lineRule="auto"/>
        <w:rPr>
          <w:rFonts w:cs="ArialMT"/>
          <w:b/>
          <w:sz w:val="28"/>
          <w:szCs w:val="28"/>
          <w:u w:val="single"/>
        </w:rPr>
      </w:pPr>
    </w:p>
    <w:p w:rsidR="007A4214" w:rsidRDefault="007A4214" w:rsidP="00045BBD">
      <w:pPr>
        <w:autoSpaceDE w:val="0"/>
        <w:autoSpaceDN w:val="0"/>
        <w:adjustRightInd w:val="0"/>
        <w:spacing w:after="0" w:line="240" w:lineRule="auto"/>
        <w:rPr>
          <w:rFonts w:cs="ArialMT"/>
          <w:b/>
          <w:sz w:val="28"/>
          <w:szCs w:val="28"/>
          <w:u w:val="single"/>
        </w:rPr>
      </w:pPr>
      <w:r>
        <w:rPr>
          <w:rFonts w:cs="ArialMT"/>
          <w:b/>
          <w:sz w:val="28"/>
          <w:szCs w:val="28"/>
          <w:u w:val="single"/>
        </w:rPr>
        <w:t xml:space="preserve">How will </w:t>
      </w:r>
      <w:r w:rsidR="00020B0D">
        <w:rPr>
          <w:rFonts w:cs="ArialMT"/>
          <w:b/>
          <w:sz w:val="28"/>
          <w:szCs w:val="28"/>
          <w:u w:val="single"/>
        </w:rPr>
        <w:t>we involve</w:t>
      </w:r>
      <w:r w:rsidR="007A4D98">
        <w:rPr>
          <w:rFonts w:cs="ArialMT"/>
          <w:b/>
          <w:sz w:val="28"/>
          <w:szCs w:val="28"/>
          <w:u w:val="single"/>
        </w:rPr>
        <w:t xml:space="preserve"> more people</w:t>
      </w:r>
      <w:r>
        <w:rPr>
          <w:rFonts w:cs="ArialMT"/>
          <w:b/>
          <w:sz w:val="28"/>
          <w:szCs w:val="28"/>
          <w:u w:val="single"/>
        </w:rPr>
        <w:t xml:space="preserve"> in </w:t>
      </w:r>
      <w:r w:rsidR="00A95A98">
        <w:rPr>
          <w:rFonts w:cs="ArialMT"/>
          <w:b/>
          <w:sz w:val="28"/>
          <w:szCs w:val="28"/>
          <w:u w:val="single"/>
        </w:rPr>
        <w:t xml:space="preserve">the </w:t>
      </w:r>
      <w:r w:rsidR="00273FB2">
        <w:rPr>
          <w:rFonts w:cs="ArialMT"/>
          <w:b/>
          <w:sz w:val="28"/>
          <w:szCs w:val="28"/>
          <w:u w:val="single"/>
        </w:rPr>
        <w:t>MIC</w:t>
      </w:r>
      <w:r w:rsidR="00A95A98">
        <w:rPr>
          <w:rFonts w:cs="ArialMT"/>
          <w:b/>
          <w:sz w:val="28"/>
          <w:szCs w:val="28"/>
          <w:u w:val="single"/>
        </w:rPr>
        <w:t>?</w:t>
      </w:r>
      <w:r>
        <w:rPr>
          <w:rFonts w:cs="ArialMT"/>
          <w:b/>
          <w:sz w:val="28"/>
          <w:szCs w:val="28"/>
          <w:u w:val="single"/>
        </w:rPr>
        <w:t xml:space="preserve"> </w:t>
      </w:r>
    </w:p>
    <w:p w:rsidR="007A4214" w:rsidRDefault="007A4214" w:rsidP="00045BBD">
      <w:pPr>
        <w:autoSpaceDE w:val="0"/>
        <w:autoSpaceDN w:val="0"/>
        <w:adjustRightInd w:val="0"/>
        <w:spacing w:after="0" w:line="240" w:lineRule="auto"/>
        <w:rPr>
          <w:rFonts w:cs="ArialMT"/>
          <w:b/>
          <w:sz w:val="28"/>
          <w:szCs w:val="28"/>
          <w:u w:val="single"/>
        </w:rPr>
      </w:pPr>
    </w:p>
    <w:p w:rsidR="00A54D95" w:rsidRDefault="00020B0D" w:rsidP="00045BBD">
      <w:pPr>
        <w:autoSpaceDE w:val="0"/>
        <w:autoSpaceDN w:val="0"/>
        <w:adjustRightInd w:val="0"/>
        <w:spacing w:after="0" w:line="240" w:lineRule="auto"/>
        <w:rPr>
          <w:rFonts w:cs="ArialMT"/>
          <w:sz w:val="28"/>
          <w:szCs w:val="28"/>
        </w:rPr>
      </w:pPr>
      <w:r w:rsidRPr="00020B0D">
        <w:rPr>
          <w:rFonts w:cs="ArialMT"/>
          <w:sz w:val="28"/>
          <w:szCs w:val="28"/>
        </w:rPr>
        <w:t xml:space="preserve">It is important that we have a diverse and vibrant group of people </w:t>
      </w:r>
      <w:r>
        <w:rPr>
          <w:rFonts w:cs="ArialMT"/>
          <w:sz w:val="28"/>
          <w:szCs w:val="28"/>
        </w:rPr>
        <w:t xml:space="preserve">who are members of </w:t>
      </w:r>
      <w:r w:rsidR="00A95A98">
        <w:rPr>
          <w:rFonts w:cs="ArialMT"/>
          <w:sz w:val="28"/>
          <w:szCs w:val="28"/>
        </w:rPr>
        <w:t xml:space="preserve">the LIG </w:t>
      </w:r>
      <w:r>
        <w:rPr>
          <w:rFonts w:cs="ArialMT"/>
          <w:sz w:val="28"/>
          <w:szCs w:val="28"/>
        </w:rPr>
        <w:t xml:space="preserve">and who are interested in taking part in specific involvement activities, or being members of </w:t>
      </w:r>
      <w:r w:rsidR="00EF299D">
        <w:rPr>
          <w:rFonts w:cs="ArialMT"/>
          <w:sz w:val="28"/>
          <w:szCs w:val="28"/>
        </w:rPr>
        <w:t xml:space="preserve">the Patient </w:t>
      </w:r>
      <w:r w:rsidR="0013278A">
        <w:rPr>
          <w:rFonts w:cs="ArialMT"/>
          <w:sz w:val="28"/>
          <w:szCs w:val="28"/>
        </w:rPr>
        <w:t>Reference Group</w:t>
      </w:r>
      <w:r w:rsidR="00A54D95">
        <w:rPr>
          <w:rFonts w:cs="ArialMT"/>
          <w:sz w:val="28"/>
          <w:szCs w:val="28"/>
        </w:rPr>
        <w:t xml:space="preserve">, so we can have a wide range of views and experiences to draw </w:t>
      </w:r>
      <w:r w:rsidR="0095004B">
        <w:rPr>
          <w:rFonts w:cs="ArialMT"/>
          <w:sz w:val="28"/>
          <w:szCs w:val="28"/>
        </w:rPr>
        <w:t>on</w:t>
      </w:r>
      <w:r w:rsidR="00A54D95">
        <w:rPr>
          <w:rFonts w:cs="ArialMT"/>
          <w:sz w:val="28"/>
          <w:szCs w:val="28"/>
        </w:rPr>
        <w:t xml:space="preserve">. </w:t>
      </w:r>
      <w:r>
        <w:rPr>
          <w:rFonts w:cs="ArialMT"/>
          <w:sz w:val="28"/>
          <w:szCs w:val="28"/>
        </w:rPr>
        <w:t xml:space="preserve">In order to </w:t>
      </w:r>
      <w:r w:rsidR="00A54D95">
        <w:rPr>
          <w:rFonts w:cs="ArialMT"/>
          <w:sz w:val="28"/>
          <w:szCs w:val="28"/>
        </w:rPr>
        <w:t>increase the number of people who are members of the Group</w:t>
      </w:r>
      <w:r w:rsidR="0095004B">
        <w:rPr>
          <w:rFonts w:cs="ArialMT"/>
          <w:sz w:val="28"/>
          <w:szCs w:val="28"/>
        </w:rPr>
        <w:t xml:space="preserve">, </w:t>
      </w:r>
      <w:r w:rsidR="00A54D95">
        <w:rPr>
          <w:rFonts w:cs="ArialMT"/>
          <w:sz w:val="28"/>
          <w:szCs w:val="28"/>
        </w:rPr>
        <w:t>we will undertake the following activities</w:t>
      </w:r>
      <w:r w:rsidR="0095004B">
        <w:rPr>
          <w:rFonts w:cs="ArialMT"/>
          <w:sz w:val="28"/>
          <w:szCs w:val="28"/>
        </w:rPr>
        <w:t xml:space="preserve"> as a minimum</w:t>
      </w:r>
      <w:r w:rsidR="00A54D95">
        <w:rPr>
          <w:rFonts w:cs="ArialMT"/>
          <w:sz w:val="28"/>
          <w:szCs w:val="28"/>
        </w:rPr>
        <w:t>:</w:t>
      </w:r>
    </w:p>
    <w:p w:rsidR="00A54D95" w:rsidRDefault="00A54D95" w:rsidP="00A54D95">
      <w:pPr>
        <w:pStyle w:val="ListParagraph"/>
        <w:numPr>
          <w:ilvl w:val="0"/>
          <w:numId w:val="22"/>
        </w:numPr>
        <w:autoSpaceDE w:val="0"/>
        <w:autoSpaceDN w:val="0"/>
        <w:adjustRightInd w:val="0"/>
        <w:spacing w:after="0" w:line="240" w:lineRule="auto"/>
        <w:rPr>
          <w:rFonts w:cs="ArialMT"/>
          <w:sz w:val="28"/>
          <w:szCs w:val="28"/>
        </w:rPr>
      </w:pPr>
      <w:r>
        <w:rPr>
          <w:rFonts w:cs="ArialMT"/>
          <w:sz w:val="28"/>
          <w:szCs w:val="28"/>
        </w:rPr>
        <w:t xml:space="preserve">Promote </w:t>
      </w:r>
      <w:r w:rsidR="00A95A98">
        <w:rPr>
          <w:rFonts w:cs="ArialMT"/>
          <w:sz w:val="28"/>
          <w:szCs w:val="28"/>
        </w:rPr>
        <w:t>the LIG</w:t>
      </w:r>
      <w:r w:rsidR="0095004B">
        <w:rPr>
          <w:rFonts w:cs="ArialMT"/>
          <w:sz w:val="28"/>
          <w:szCs w:val="28"/>
        </w:rPr>
        <w:t xml:space="preserve"> and its work through the websi</w:t>
      </w:r>
      <w:r>
        <w:rPr>
          <w:rFonts w:cs="ArialMT"/>
          <w:sz w:val="28"/>
          <w:szCs w:val="28"/>
        </w:rPr>
        <w:t xml:space="preserve">tes </w:t>
      </w:r>
      <w:r w:rsidR="0095004B">
        <w:rPr>
          <w:rFonts w:cs="ArialMT"/>
          <w:sz w:val="28"/>
          <w:szCs w:val="28"/>
        </w:rPr>
        <w:t xml:space="preserve">and newsletters </w:t>
      </w:r>
      <w:r>
        <w:rPr>
          <w:rFonts w:cs="ArialMT"/>
          <w:sz w:val="28"/>
          <w:szCs w:val="28"/>
        </w:rPr>
        <w:t>for b</w:t>
      </w:r>
      <w:r w:rsidR="0095004B">
        <w:rPr>
          <w:rFonts w:cs="ArialMT"/>
          <w:sz w:val="28"/>
          <w:szCs w:val="28"/>
        </w:rPr>
        <w:t>oth Research Centres and through the website and newsletters of partner organisations including UHB and charitable organisations</w:t>
      </w:r>
    </w:p>
    <w:p w:rsidR="0095004B" w:rsidRDefault="0095004B" w:rsidP="00A54D95">
      <w:pPr>
        <w:pStyle w:val="ListParagraph"/>
        <w:numPr>
          <w:ilvl w:val="0"/>
          <w:numId w:val="22"/>
        </w:numPr>
        <w:autoSpaceDE w:val="0"/>
        <w:autoSpaceDN w:val="0"/>
        <w:adjustRightInd w:val="0"/>
        <w:spacing w:after="0" w:line="240" w:lineRule="auto"/>
        <w:rPr>
          <w:rFonts w:cs="ArialMT"/>
          <w:sz w:val="28"/>
          <w:szCs w:val="28"/>
        </w:rPr>
      </w:pPr>
      <w:r>
        <w:rPr>
          <w:rFonts w:cs="ArialMT"/>
          <w:sz w:val="28"/>
          <w:szCs w:val="28"/>
        </w:rPr>
        <w:t xml:space="preserve">Promote </w:t>
      </w:r>
      <w:r w:rsidR="00A95A98">
        <w:rPr>
          <w:rFonts w:cs="ArialMT"/>
          <w:sz w:val="28"/>
          <w:szCs w:val="28"/>
        </w:rPr>
        <w:t>the LIG</w:t>
      </w:r>
      <w:r>
        <w:rPr>
          <w:rFonts w:cs="ArialMT"/>
          <w:sz w:val="28"/>
          <w:szCs w:val="28"/>
        </w:rPr>
        <w:t xml:space="preserve"> through posters and leaflets displayed in relevant clinic and outpatient spaces, or other venues where people who have an interest in, or experience of, physical trauma, may attend i.e. Military and charitable organisations</w:t>
      </w:r>
    </w:p>
    <w:p w:rsidR="0095004B" w:rsidRDefault="0095004B" w:rsidP="00A54D95">
      <w:pPr>
        <w:pStyle w:val="ListParagraph"/>
        <w:numPr>
          <w:ilvl w:val="0"/>
          <w:numId w:val="22"/>
        </w:numPr>
        <w:autoSpaceDE w:val="0"/>
        <w:autoSpaceDN w:val="0"/>
        <w:adjustRightInd w:val="0"/>
        <w:spacing w:after="0" w:line="240" w:lineRule="auto"/>
        <w:rPr>
          <w:rFonts w:cs="ArialMT"/>
          <w:sz w:val="28"/>
          <w:szCs w:val="28"/>
        </w:rPr>
      </w:pPr>
      <w:r>
        <w:rPr>
          <w:rFonts w:cs="ArialMT"/>
          <w:sz w:val="28"/>
          <w:szCs w:val="28"/>
        </w:rPr>
        <w:t xml:space="preserve">Attend events to speak to patient/public groups about the work of </w:t>
      </w:r>
      <w:r w:rsidR="00A95A98">
        <w:rPr>
          <w:rFonts w:cs="ArialMT"/>
          <w:sz w:val="28"/>
          <w:szCs w:val="28"/>
        </w:rPr>
        <w:t>the LIG</w:t>
      </w:r>
      <w:r>
        <w:rPr>
          <w:rFonts w:cs="ArialMT"/>
          <w:sz w:val="28"/>
          <w:szCs w:val="28"/>
        </w:rPr>
        <w:t xml:space="preserve"> and the research undertaken by the MIC and SRMRC</w:t>
      </w:r>
    </w:p>
    <w:p w:rsidR="0095004B" w:rsidRPr="00A54D95" w:rsidRDefault="0095004B" w:rsidP="0095004B">
      <w:pPr>
        <w:pStyle w:val="ListParagraph"/>
        <w:autoSpaceDE w:val="0"/>
        <w:autoSpaceDN w:val="0"/>
        <w:adjustRightInd w:val="0"/>
        <w:spacing w:after="0" w:line="240" w:lineRule="auto"/>
        <w:rPr>
          <w:rFonts w:cs="ArialMT"/>
          <w:sz w:val="28"/>
          <w:szCs w:val="28"/>
        </w:rPr>
      </w:pPr>
    </w:p>
    <w:p w:rsidR="007A4214" w:rsidRPr="00020B0D" w:rsidRDefault="0095004B" w:rsidP="00045BBD">
      <w:pPr>
        <w:autoSpaceDE w:val="0"/>
        <w:autoSpaceDN w:val="0"/>
        <w:adjustRightInd w:val="0"/>
        <w:spacing w:after="0" w:line="240" w:lineRule="auto"/>
        <w:rPr>
          <w:rFonts w:cs="ArialMT"/>
          <w:sz w:val="28"/>
          <w:szCs w:val="28"/>
        </w:rPr>
      </w:pPr>
      <w:r>
        <w:rPr>
          <w:rFonts w:cs="ArialMT"/>
          <w:sz w:val="28"/>
          <w:szCs w:val="28"/>
        </w:rPr>
        <w:t xml:space="preserve">We expect that </w:t>
      </w:r>
      <w:r w:rsidR="00A95A98">
        <w:rPr>
          <w:rFonts w:cs="ArialMT"/>
          <w:sz w:val="28"/>
          <w:szCs w:val="28"/>
        </w:rPr>
        <w:t>the LIG</w:t>
      </w:r>
      <w:r w:rsidR="00EF299D">
        <w:rPr>
          <w:rFonts w:cs="ArialMT"/>
          <w:sz w:val="28"/>
          <w:szCs w:val="28"/>
        </w:rPr>
        <w:t xml:space="preserve"> itself</w:t>
      </w:r>
      <w:r>
        <w:rPr>
          <w:rFonts w:cs="ArialMT"/>
          <w:sz w:val="28"/>
          <w:szCs w:val="28"/>
        </w:rPr>
        <w:t xml:space="preserve"> will also play a key role in helping us to grow our PPI membership </w:t>
      </w:r>
      <w:r w:rsidR="005F5D88">
        <w:rPr>
          <w:rFonts w:cs="ArialMT"/>
          <w:sz w:val="28"/>
          <w:szCs w:val="28"/>
        </w:rPr>
        <w:t xml:space="preserve">by recommending additional activities and ways to generate interest. </w:t>
      </w:r>
      <w:r w:rsidR="00A54D95">
        <w:rPr>
          <w:rFonts w:cs="ArialMT"/>
          <w:sz w:val="28"/>
          <w:szCs w:val="28"/>
        </w:rPr>
        <w:t xml:space="preserve">                      </w:t>
      </w:r>
    </w:p>
    <w:p w:rsidR="007A4214" w:rsidRPr="00020B0D" w:rsidRDefault="007A4214" w:rsidP="00045BBD">
      <w:pPr>
        <w:autoSpaceDE w:val="0"/>
        <w:autoSpaceDN w:val="0"/>
        <w:adjustRightInd w:val="0"/>
        <w:spacing w:after="0" w:line="240" w:lineRule="auto"/>
        <w:rPr>
          <w:rFonts w:cs="ArialMT"/>
          <w:sz w:val="28"/>
          <w:szCs w:val="28"/>
        </w:rPr>
      </w:pPr>
    </w:p>
    <w:p w:rsidR="00045BBD" w:rsidRPr="001B2872" w:rsidRDefault="001B2872" w:rsidP="00045BBD">
      <w:pPr>
        <w:autoSpaceDE w:val="0"/>
        <w:autoSpaceDN w:val="0"/>
        <w:adjustRightInd w:val="0"/>
        <w:spacing w:after="0" w:line="240" w:lineRule="auto"/>
        <w:rPr>
          <w:rFonts w:cs="ArialMT"/>
          <w:b/>
          <w:sz w:val="28"/>
          <w:szCs w:val="28"/>
          <w:u w:val="single"/>
        </w:rPr>
      </w:pPr>
      <w:r w:rsidRPr="001B2872">
        <w:rPr>
          <w:rFonts w:cs="ArialMT"/>
          <w:b/>
          <w:sz w:val="28"/>
          <w:szCs w:val="28"/>
          <w:u w:val="single"/>
        </w:rPr>
        <w:t>How are we going to start involving people</w:t>
      </w:r>
      <w:r w:rsidR="00AF50E1">
        <w:rPr>
          <w:rFonts w:cs="ArialMT"/>
          <w:b/>
          <w:sz w:val="28"/>
          <w:szCs w:val="28"/>
          <w:u w:val="single"/>
        </w:rPr>
        <w:t xml:space="preserve"> in the research process</w:t>
      </w:r>
      <w:r w:rsidRPr="001B2872">
        <w:rPr>
          <w:rFonts w:cs="ArialMT"/>
          <w:b/>
          <w:sz w:val="28"/>
          <w:szCs w:val="28"/>
          <w:u w:val="single"/>
        </w:rPr>
        <w:t xml:space="preserve">? </w:t>
      </w:r>
    </w:p>
    <w:p w:rsidR="00AD2183" w:rsidRDefault="00AD2183" w:rsidP="00045BBD">
      <w:pPr>
        <w:autoSpaceDE w:val="0"/>
        <w:autoSpaceDN w:val="0"/>
        <w:adjustRightInd w:val="0"/>
        <w:spacing w:after="0" w:line="240" w:lineRule="auto"/>
        <w:rPr>
          <w:rFonts w:cs="ArialMT"/>
          <w:b/>
          <w:u w:val="single"/>
        </w:rPr>
      </w:pPr>
    </w:p>
    <w:p w:rsidR="005F5D88" w:rsidRDefault="001B2872" w:rsidP="006213EA">
      <w:pPr>
        <w:autoSpaceDE w:val="0"/>
        <w:autoSpaceDN w:val="0"/>
        <w:adjustRightInd w:val="0"/>
        <w:spacing w:after="0" w:line="240" w:lineRule="auto"/>
        <w:rPr>
          <w:rFonts w:cs="ArialMT"/>
          <w:sz w:val="28"/>
          <w:szCs w:val="28"/>
        </w:rPr>
      </w:pPr>
      <w:r w:rsidRPr="00632089">
        <w:rPr>
          <w:rFonts w:cs="ArialMT"/>
          <w:sz w:val="28"/>
          <w:szCs w:val="28"/>
        </w:rPr>
        <w:t xml:space="preserve">Too often, research happens without people having a </w:t>
      </w:r>
      <w:r w:rsidR="00632089" w:rsidRPr="00632089">
        <w:rPr>
          <w:rFonts w:cs="ArialMT"/>
          <w:sz w:val="28"/>
          <w:szCs w:val="28"/>
        </w:rPr>
        <w:t xml:space="preserve">say in what topics are important to them and </w:t>
      </w:r>
      <w:r w:rsidR="00566495">
        <w:rPr>
          <w:rFonts w:cs="ArialMT"/>
          <w:sz w:val="28"/>
          <w:szCs w:val="28"/>
        </w:rPr>
        <w:t>what they think should be the basis</w:t>
      </w:r>
      <w:r w:rsidR="00632089" w:rsidRPr="00632089">
        <w:rPr>
          <w:rFonts w:cs="ArialMT"/>
          <w:sz w:val="28"/>
          <w:szCs w:val="28"/>
        </w:rPr>
        <w:t xml:space="preserve"> of </w:t>
      </w:r>
      <w:r w:rsidR="00566495">
        <w:rPr>
          <w:rFonts w:cs="ArialMT"/>
          <w:sz w:val="28"/>
          <w:szCs w:val="28"/>
        </w:rPr>
        <w:t xml:space="preserve">a </w:t>
      </w:r>
      <w:r w:rsidR="00632089" w:rsidRPr="00632089">
        <w:rPr>
          <w:rFonts w:cs="ArialMT"/>
          <w:sz w:val="28"/>
          <w:szCs w:val="28"/>
        </w:rPr>
        <w:t>research</w:t>
      </w:r>
      <w:r w:rsidR="00566495">
        <w:rPr>
          <w:rFonts w:cs="ArialMT"/>
          <w:sz w:val="28"/>
          <w:szCs w:val="28"/>
        </w:rPr>
        <w:t xml:space="preserve"> project</w:t>
      </w:r>
      <w:r w:rsidR="00632089" w:rsidRPr="00632089">
        <w:rPr>
          <w:rFonts w:cs="ArialMT"/>
          <w:sz w:val="28"/>
          <w:szCs w:val="28"/>
        </w:rPr>
        <w:t>. The MIC is therefore starting its process of involvement from the beginning of the research cycle</w:t>
      </w:r>
      <w:r w:rsidR="00632089">
        <w:rPr>
          <w:rFonts w:cs="ArialMT"/>
          <w:sz w:val="28"/>
          <w:szCs w:val="28"/>
        </w:rPr>
        <w:t xml:space="preserve"> (see diagram below)</w:t>
      </w:r>
      <w:r w:rsidR="00632089" w:rsidRPr="00632089">
        <w:rPr>
          <w:rFonts w:cs="ArialMT"/>
          <w:sz w:val="28"/>
          <w:szCs w:val="28"/>
        </w:rPr>
        <w:t>, by inviting people to participate in a</w:t>
      </w:r>
      <w:r w:rsidR="00632089">
        <w:rPr>
          <w:rFonts w:cs="ArialMT"/>
          <w:sz w:val="28"/>
          <w:szCs w:val="28"/>
        </w:rPr>
        <w:t xml:space="preserve">n activity where unmet needs can be identified and  priorities for research activity can be discussed and agreed. </w:t>
      </w:r>
      <w:r w:rsidR="00632089" w:rsidRPr="00632089">
        <w:rPr>
          <w:rFonts w:cs="ArialMT"/>
          <w:sz w:val="28"/>
          <w:szCs w:val="28"/>
        </w:rPr>
        <w:t xml:space="preserve"> </w:t>
      </w:r>
    </w:p>
    <w:p w:rsidR="00632089" w:rsidRDefault="00632089" w:rsidP="006213EA">
      <w:pPr>
        <w:autoSpaceDE w:val="0"/>
        <w:autoSpaceDN w:val="0"/>
        <w:adjustRightInd w:val="0"/>
        <w:spacing w:after="0" w:line="240" w:lineRule="auto"/>
        <w:rPr>
          <w:rFonts w:cs="ArialMT"/>
          <w:sz w:val="28"/>
          <w:szCs w:val="28"/>
        </w:rPr>
      </w:pPr>
    </w:p>
    <w:p w:rsidR="00632089" w:rsidRDefault="00AF50E1" w:rsidP="005F5D88">
      <w:pPr>
        <w:autoSpaceDE w:val="0"/>
        <w:autoSpaceDN w:val="0"/>
        <w:adjustRightInd w:val="0"/>
        <w:spacing w:after="0" w:line="240" w:lineRule="auto"/>
        <w:jc w:val="center"/>
        <w:rPr>
          <w:rFonts w:cs="ArialMT"/>
          <w:sz w:val="28"/>
          <w:szCs w:val="28"/>
        </w:rPr>
      </w:pPr>
      <w:r>
        <w:rPr>
          <w:rFonts w:cs="ArialMT"/>
          <w:noProof/>
          <w:sz w:val="28"/>
          <w:szCs w:val="28"/>
        </w:rPr>
        <w:drawing>
          <wp:inline distT="0" distB="0" distL="0" distR="0" wp14:anchorId="7AC50A80" wp14:editId="5FCDAA06">
            <wp:extent cx="3913505" cy="272583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31715" cy="2738522"/>
                    </a:xfrm>
                    <a:prstGeom prst="rect">
                      <a:avLst/>
                    </a:prstGeom>
                    <a:noFill/>
                  </pic:spPr>
                </pic:pic>
              </a:graphicData>
            </a:graphic>
          </wp:inline>
        </w:drawing>
      </w:r>
    </w:p>
    <w:p w:rsidR="00632089" w:rsidRDefault="00632089" w:rsidP="006213EA">
      <w:pPr>
        <w:autoSpaceDE w:val="0"/>
        <w:autoSpaceDN w:val="0"/>
        <w:adjustRightInd w:val="0"/>
        <w:spacing w:after="0" w:line="240" w:lineRule="auto"/>
        <w:rPr>
          <w:rFonts w:cs="ArialMT"/>
          <w:sz w:val="28"/>
          <w:szCs w:val="28"/>
        </w:rPr>
      </w:pPr>
    </w:p>
    <w:p w:rsidR="00632089" w:rsidRDefault="00566495" w:rsidP="006213EA">
      <w:pPr>
        <w:autoSpaceDE w:val="0"/>
        <w:autoSpaceDN w:val="0"/>
        <w:adjustRightInd w:val="0"/>
        <w:spacing w:after="0" w:line="240" w:lineRule="auto"/>
        <w:rPr>
          <w:rFonts w:cs="ArialMT"/>
          <w:sz w:val="28"/>
          <w:szCs w:val="28"/>
        </w:rPr>
      </w:pPr>
      <w:r>
        <w:rPr>
          <w:rFonts w:cs="ArialMT"/>
          <w:sz w:val="28"/>
          <w:szCs w:val="28"/>
        </w:rPr>
        <w:t xml:space="preserve">These priorities will then form the basis for discussions with industry partners and researchers about how to take these ideas forward and develop solutions for the identified problems. </w:t>
      </w:r>
    </w:p>
    <w:p w:rsidR="00566495" w:rsidRDefault="00566495" w:rsidP="006213EA">
      <w:pPr>
        <w:autoSpaceDE w:val="0"/>
        <w:autoSpaceDN w:val="0"/>
        <w:adjustRightInd w:val="0"/>
        <w:spacing w:after="0" w:line="240" w:lineRule="auto"/>
        <w:rPr>
          <w:rFonts w:cs="ArialMT"/>
          <w:sz w:val="28"/>
          <w:szCs w:val="28"/>
        </w:rPr>
      </w:pPr>
    </w:p>
    <w:p w:rsidR="00566495" w:rsidRDefault="00566495" w:rsidP="006213EA">
      <w:pPr>
        <w:autoSpaceDE w:val="0"/>
        <w:autoSpaceDN w:val="0"/>
        <w:adjustRightInd w:val="0"/>
        <w:spacing w:after="0" w:line="240" w:lineRule="auto"/>
        <w:rPr>
          <w:rFonts w:cs="ArialMT"/>
          <w:sz w:val="28"/>
          <w:szCs w:val="28"/>
        </w:rPr>
      </w:pPr>
      <w:r>
        <w:rPr>
          <w:rFonts w:cs="ArialMT"/>
          <w:sz w:val="28"/>
          <w:szCs w:val="28"/>
        </w:rPr>
        <w:t xml:space="preserve">This activity will happen in the </w:t>
      </w:r>
      <w:r w:rsidR="0013278A">
        <w:rPr>
          <w:rFonts w:cs="ArialMT"/>
          <w:sz w:val="28"/>
          <w:szCs w:val="28"/>
        </w:rPr>
        <w:t>spring</w:t>
      </w:r>
      <w:r>
        <w:rPr>
          <w:rFonts w:cs="ArialMT"/>
          <w:sz w:val="28"/>
          <w:szCs w:val="28"/>
        </w:rPr>
        <w:t xml:space="preserve"> of 201</w:t>
      </w:r>
      <w:r w:rsidR="0013278A">
        <w:rPr>
          <w:rFonts w:cs="ArialMT"/>
          <w:sz w:val="28"/>
          <w:szCs w:val="28"/>
        </w:rPr>
        <w:t>9</w:t>
      </w:r>
      <w:r>
        <w:rPr>
          <w:rFonts w:cs="ArialMT"/>
          <w:sz w:val="28"/>
          <w:szCs w:val="28"/>
        </w:rPr>
        <w:t xml:space="preserve"> and may be repeated in subsequent years, depending on progress against the identified priorities. </w:t>
      </w:r>
    </w:p>
    <w:p w:rsidR="00632089" w:rsidRPr="00632089" w:rsidRDefault="00632089" w:rsidP="006213EA">
      <w:pPr>
        <w:autoSpaceDE w:val="0"/>
        <w:autoSpaceDN w:val="0"/>
        <w:adjustRightInd w:val="0"/>
        <w:spacing w:after="0" w:line="240" w:lineRule="auto"/>
        <w:rPr>
          <w:rFonts w:cs="ArialMT"/>
          <w:sz w:val="28"/>
          <w:szCs w:val="28"/>
        </w:rPr>
      </w:pPr>
    </w:p>
    <w:p w:rsidR="00045BBD" w:rsidRPr="00566495" w:rsidRDefault="00566495" w:rsidP="00045BBD">
      <w:pPr>
        <w:autoSpaceDE w:val="0"/>
        <w:autoSpaceDN w:val="0"/>
        <w:adjustRightInd w:val="0"/>
        <w:spacing w:after="0" w:line="240" w:lineRule="auto"/>
        <w:rPr>
          <w:rFonts w:cs="ArialMT"/>
          <w:b/>
          <w:sz w:val="28"/>
          <w:szCs w:val="28"/>
        </w:rPr>
      </w:pPr>
      <w:r w:rsidRPr="00566495">
        <w:rPr>
          <w:rFonts w:cs="ArialMT"/>
          <w:b/>
          <w:sz w:val="28"/>
          <w:szCs w:val="28"/>
        </w:rPr>
        <w:t xml:space="preserve">How are we going to involve people at </w:t>
      </w:r>
      <w:r>
        <w:rPr>
          <w:rFonts w:cs="ArialMT"/>
          <w:b/>
          <w:sz w:val="28"/>
          <w:szCs w:val="28"/>
        </w:rPr>
        <w:t>other stages</w:t>
      </w:r>
      <w:r w:rsidRPr="00566495">
        <w:rPr>
          <w:rFonts w:cs="ArialMT"/>
          <w:b/>
          <w:sz w:val="28"/>
          <w:szCs w:val="28"/>
        </w:rPr>
        <w:t xml:space="preserve"> of the research process?  </w:t>
      </w:r>
    </w:p>
    <w:p w:rsidR="00390305" w:rsidRDefault="00390305" w:rsidP="00390305">
      <w:pPr>
        <w:autoSpaceDE w:val="0"/>
        <w:autoSpaceDN w:val="0"/>
        <w:adjustRightInd w:val="0"/>
        <w:spacing w:after="0" w:line="240" w:lineRule="auto"/>
        <w:rPr>
          <w:rFonts w:cs="ArialMT"/>
        </w:rPr>
      </w:pPr>
    </w:p>
    <w:p w:rsidR="005D0D38" w:rsidRPr="00566495" w:rsidRDefault="00566495" w:rsidP="00536B3A">
      <w:pPr>
        <w:spacing w:after="0" w:line="240" w:lineRule="auto"/>
        <w:rPr>
          <w:rFonts w:cs="Arial"/>
          <w:sz w:val="28"/>
          <w:szCs w:val="28"/>
        </w:rPr>
      </w:pPr>
      <w:r w:rsidRPr="00566495">
        <w:rPr>
          <w:rFonts w:cs="Arial"/>
          <w:sz w:val="28"/>
          <w:szCs w:val="28"/>
        </w:rPr>
        <w:t xml:space="preserve">Another overlooked stage in the research process for genuine and meaningful involvement is </w:t>
      </w:r>
      <w:r>
        <w:rPr>
          <w:rFonts w:cs="Arial"/>
          <w:sz w:val="28"/>
          <w:szCs w:val="28"/>
        </w:rPr>
        <w:t xml:space="preserve">sharing the new knowledge that comes from a research project with </w:t>
      </w:r>
      <w:r w:rsidR="00F01A9A">
        <w:rPr>
          <w:rFonts w:cs="Arial"/>
          <w:sz w:val="28"/>
          <w:szCs w:val="28"/>
        </w:rPr>
        <w:t xml:space="preserve">other clinicians, academics, policy makers and patients. We would expect </w:t>
      </w:r>
      <w:r w:rsidR="00A95A98">
        <w:rPr>
          <w:rFonts w:cs="Arial"/>
          <w:sz w:val="28"/>
          <w:szCs w:val="28"/>
        </w:rPr>
        <w:t>the LIG</w:t>
      </w:r>
      <w:r w:rsidR="00F01A9A">
        <w:rPr>
          <w:rFonts w:cs="Arial"/>
          <w:sz w:val="28"/>
          <w:szCs w:val="28"/>
        </w:rPr>
        <w:t xml:space="preserve"> members to help both Research Centres think about the most effective ways of publicising their findings, in order that the best ideas and solutions are taken up quickly within the NHS, so that patients and professionals can benefit as soon as possible. This might involve encouraging people who have taken part in the research itself to contribute to articles and news reports, or recording a video about their experience and how they think the research will benefit them and fellow patients.  </w:t>
      </w:r>
    </w:p>
    <w:p w:rsidR="005D0D38" w:rsidRPr="00233B79" w:rsidRDefault="005D0D38" w:rsidP="00536B3A">
      <w:pPr>
        <w:spacing w:after="0" w:line="240" w:lineRule="auto"/>
        <w:rPr>
          <w:rFonts w:cs="Arial"/>
        </w:rPr>
      </w:pPr>
    </w:p>
    <w:p w:rsidR="005D0D38" w:rsidRPr="00F01A9A" w:rsidRDefault="00F01A9A" w:rsidP="005D0D38">
      <w:pPr>
        <w:autoSpaceDE w:val="0"/>
        <w:autoSpaceDN w:val="0"/>
        <w:adjustRightInd w:val="0"/>
        <w:spacing w:after="0" w:line="240" w:lineRule="auto"/>
        <w:rPr>
          <w:rFonts w:cs="ArialMT"/>
          <w:b/>
          <w:sz w:val="28"/>
          <w:szCs w:val="28"/>
        </w:rPr>
      </w:pPr>
      <w:r w:rsidRPr="00F01A9A">
        <w:rPr>
          <w:rFonts w:cs="ArialMT"/>
          <w:b/>
          <w:sz w:val="28"/>
          <w:szCs w:val="28"/>
        </w:rPr>
        <w:t xml:space="preserve">How will we know if involvement is </w:t>
      </w:r>
      <w:r>
        <w:rPr>
          <w:rFonts w:cs="ArialMT"/>
          <w:b/>
          <w:sz w:val="28"/>
          <w:szCs w:val="28"/>
        </w:rPr>
        <w:t>making a difference</w:t>
      </w:r>
      <w:r w:rsidRPr="00F01A9A">
        <w:rPr>
          <w:rFonts w:cs="ArialMT"/>
          <w:b/>
          <w:sz w:val="28"/>
          <w:szCs w:val="28"/>
        </w:rPr>
        <w:t>?</w:t>
      </w:r>
    </w:p>
    <w:p w:rsidR="005D0D38" w:rsidRPr="00233B79" w:rsidRDefault="005D0D38" w:rsidP="005D0D38">
      <w:pPr>
        <w:autoSpaceDE w:val="0"/>
        <w:autoSpaceDN w:val="0"/>
        <w:adjustRightInd w:val="0"/>
        <w:spacing w:after="0" w:line="240" w:lineRule="auto"/>
        <w:rPr>
          <w:rFonts w:cs="ArialMT"/>
        </w:rPr>
      </w:pPr>
    </w:p>
    <w:p w:rsidR="00AD5DA0" w:rsidRPr="007A4214" w:rsidRDefault="007A4214" w:rsidP="007A4214">
      <w:pPr>
        <w:autoSpaceDE w:val="0"/>
        <w:autoSpaceDN w:val="0"/>
        <w:adjustRightInd w:val="0"/>
        <w:spacing w:after="0" w:line="240" w:lineRule="auto"/>
        <w:rPr>
          <w:rFonts w:cs="ArialMT"/>
          <w:sz w:val="28"/>
          <w:szCs w:val="28"/>
        </w:rPr>
      </w:pPr>
      <w:r w:rsidRPr="007A4214">
        <w:rPr>
          <w:rFonts w:cs="ArialMT"/>
          <w:sz w:val="28"/>
          <w:szCs w:val="28"/>
        </w:rPr>
        <w:t xml:space="preserve">As with any activity that is funded by the public it is important to demonstrate that it adds value. </w:t>
      </w:r>
      <w:r w:rsidR="00A95A98">
        <w:rPr>
          <w:rFonts w:cs="ArialMT"/>
          <w:sz w:val="28"/>
          <w:szCs w:val="28"/>
        </w:rPr>
        <w:t>The LIG</w:t>
      </w:r>
      <w:r>
        <w:rPr>
          <w:rFonts w:cs="ArialMT"/>
          <w:sz w:val="28"/>
          <w:szCs w:val="28"/>
        </w:rPr>
        <w:t xml:space="preserve"> activities will therefore be evaluated to understand what difference they have made to the work of both Research Centres. For the MIC, this assessment of ‘added value’ will be undertaken for each research project that has involved people whether as co-applicants, or reviewers of patient information, or contributors to articles etc. The results of these assessments will be shared across </w:t>
      </w:r>
      <w:r w:rsidR="00A95A98">
        <w:rPr>
          <w:rFonts w:cs="ArialMT"/>
          <w:sz w:val="28"/>
          <w:szCs w:val="28"/>
        </w:rPr>
        <w:t>the LIG</w:t>
      </w:r>
      <w:r>
        <w:rPr>
          <w:rFonts w:cs="ArialMT"/>
          <w:sz w:val="28"/>
          <w:szCs w:val="28"/>
        </w:rPr>
        <w:t xml:space="preserve"> and within the formal management structures of the MIC. </w:t>
      </w:r>
    </w:p>
    <w:p w:rsidR="00390305" w:rsidRPr="007A4214" w:rsidRDefault="00390305" w:rsidP="00390305">
      <w:pPr>
        <w:pStyle w:val="NoSpacing"/>
        <w:rPr>
          <w:rFonts w:eastAsia="Times New Roman"/>
          <w:sz w:val="28"/>
          <w:szCs w:val="28"/>
        </w:rPr>
      </w:pPr>
    </w:p>
    <w:p w:rsidR="00637D18" w:rsidRDefault="00637D18" w:rsidP="005F5D88">
      <w:pPr>
        <w:rPr>
          <w:rFonts w:cs="ArialMT"/>
          <w:b/>
          <w:sz w:val="28"/>
          <w:szCs w:val="28"/>
        </w:rPr>
      </w:pPr>
      <w:r>
        <w:rPr>
          <w:rFonts w:cs="ArialMT"/>
          <w:b/>
          <w:sz w:val="28"/>
          <w:szCs w:val="28"/>
        </w:rPr>
        <w:t>Funding</w:t>
      </w:r>
    </w:p>
    <w:p w:rsidR="00637D18" w:rsidRPr="00637D18" w:rsidRDefault="0012575F" w:rsidP="005F5D88">
      <w:pPr>
        <w:rPr>
          <w:rFonts w:cs="ArialMT"/>
          <w:sz w:val="28"/>
          <w:szCs w:val="28"/>
        </w:rPr>
      </w:pPr>
      <w:r>
        <w:rPr>
          <w:rFonts w:cs="ArialMT"/>
          <w:sz w:val="28"/>
          <w:szCs w:val="28"/>
        </w:rPr>
        <w:t>Adequate funding has been allocated to PPI as part of the Trauma MIC Project, the management of which will fall under UHB NHS Foundation Trust responsibilities.</w:t>
      </w:r>
    </w:p>
    <w:p w:rsidR="005F5D88" w:rsidRPr="005F5D88" w:rsidRDefault="005F5D88" w:rsidP="005F5D88">
      <w:pPr>
        <w:rPr>
          <w:rFonts w:cs="ArialMT"/>
          <w:b/>
          <w:sz w:val="28"/>
          <w:szCs w:val="28"/>
        </w:rPr>
      </w:pPr>
      <w:r w:rsidRPr="005F5D88">
        <w:rPr>
          <w:rFonts w:cs="ArialMT"/>
          <w:b/>
          <w:sz w:val="28"/>
          <w:szCs w:val="28"/>
        </w:rPr>
        <w:t>Who is leading this work?</w:t>
      </w:r>
    </w:p>
    <w:p w:rsidR="005F5D88" w:rsidRDefault="005F5D88" w:rsidP="005F5D88">
      <w:pPr>
        <w:autoSpaceDE w:val="0"/>
        <w:autoSpaceDN w:val="0"/>
        <w:adjustRightInd w:val="0"/>
        <w:spacing w:after="0" w:line="240" w:lineRule="auto"/>
        <w:rPr>
          <w:rFonts w:cs="ArialMT"/>
          <w:sz w:val="28"/>
          <w:szCs w:val="28"/>
        </w:rPr>
      </w:pPr>
      <w:r w:rsidRPr="00C02C19">
        <w:rPr>
          <w:rFonts w:cs="ArialMT"/>
          <w:sz w:val="28"/>
          <w:szCs w:val="28"/>
        </w:rPr>
        <w:t xml:space="preserve">On a day-to-day basis, involvement activities </w:t>
      </w:r>
      <w:r>
        <w:rPr>
          <w:rFonts w:cs="ArialMT"/>
          <w:sz w:val="28"/>
          <w:szCs w:val="28"/>
        </w:rPr>
        <w:t xml:space="preserve">for </w:t>
      </w:r>
      <w:r w:rsidR="00A95A98">
        <w:rPr>
          <w:rFonts w:cs="ArialMT"/>
          <w:sz w:val="28"/>
          <w:szCs w:val="28"/>
        </w:rPr>
        <w:t>the LIG</w:t>
      </w:r>
      <w:r>
        <w:rPr>
          <w:rFonts w:cs="ArialMT"/>
          <w:sz w:val="28"/>
          <w:szCs w:val="28"/>
        </w:rPr>
        <w:t xml:space="preserve"> </w:t>
      </w:r>
      <w:r w:rsidRPr="00C02C19">
        <w:rPr>
          <w:rFonts w:cs="ArialMT"/>
          <w:sz w:val="28"/>
          <w:szCs w:val="28"/>
        </w:rPr>
        <w:t>will be led by the PPI Officer for the SRMRC – Laura Nice</w:t>
      </w:r>
      <w:r>
        <w:rPr>
          <w:rFonts w:cs="ArialMT"/>
          <w:sz w:val="28"/>
          <w:szCs w:val="28"/>
        </w:rPr>
        <w:t xml:space="preserve">. </w:t>
      </w:r>
      <w:hyperlink r:id="rId11" w:history="1">
        <w:r w:rsidRPr="0078415F">
          <w:rPr>
            <w:rStyle w:val="Hyperlink"/>
            <w:rFonts w:cs="ArialMT"/>
            <w:sz w:val="28"/>
            <w:szCs w:val="28"/>
          </w:rPr>
          <w:t>l.nice@bham.ac.uk</w:t>
        </w:r>
      </w:hyperlink>
      <w:r>
        <w:rPr>
          <w:rFonts w:cs="ArialMT"/>
          <w:sz w:val="28"/>
          <w:szCs w:val="28"/>
        </w:rPr>
        <w:t xml:space="preserve">  (Mon and Tues </w:t>
      </w:r>
      <w:r w:rsidRPr="005F5D88">
        <w:rPr>
          <w:rFonts w:cs="ArialMT"/>
          <w:sz w:val="28"/>
          <w:szCs w:val="28"/>
        </w:rPr>
        <w:t>0121 414 8901</w:t>
      </w:r>
      <w:r>
        <w:rPr>
          <w:rFonts w:cs="ArialMT"/>
          <w:sz w:val="28"/>
          <w:szCs w:val="28"/>
        </w:rPr>
        <w:t xml:space="preserve">; Wed-Fri </w:t>
      </w:r>
      <w:r w:rsidRPr="005F5D88">
        <w:rPr>
          <w:rFonts w:cs="ArialMT"/>
          <w:sz w:val="28"/>
          <w:szCs w:val="28"/>
        </w:rPr>
        <w:t>0121 371 8533</w:t>
      </w:r>
      <w:r>
        <w:rPr>
          <w:rFonts w:cs="ArialMT"/>
          <w:sz w:val="28"/>
          <w:szCs w:val="28"/>
        </w:rPr>
        <w:t>).</w:t>
      </w:r>
    </w:p>
    <w:p w:rsidR="005F5D88" w:rsidRDefault="005F5D88" w:rsidP="005F5D88">
      <w:pPr>
        <w:autoSpaceDE w:val="0"/>
        <w:autoSpaceDN w:val="0"/>
        <w:adjustRightInd w:val="0"/>
        <w:spacing w:after="0" w:line="240" w:lineRule="auto"/>
        <w:rPr>
          <w:rFonts w:cs="ArialMT"/>
          <w:sz w:val="28"/>
          <w:szCs w:val="28"/>
        </w:rPr>
      </w:pPr>
    </w:p>
    <w:p w:rsidR="005F5D88" w:rsidRDefault="005F5D88" w:rsidP="005F5D88">
      <w:pPr>
        <w:autoSpaceDE w:val="0"/>
        <w:autoSpaceDN w:val="0"/>
        <w:adjustRightInd w:val="0"/>
        <w:spacing w:after="0" w:line="240" w:lineRule="auto"/>
        <w:rPr>
          <w:rFonts w:cs="ArialMT"/>
          <w:sz w:val="28"/>
          <w:szCs w:val="28"/>
        </w:rPr>
      </w:pPr>
      <w:r w:rsidRPr="00C02C19">
        <w:rPr>
          <w:rFonts w:cs="ArialMT"/>
          <w:sz w:val="28"/>
          <w:szCs w:val="28"/>
        </w:rPr>
        <w:t>Hilary Brown, a Senior Fellow at the University of Birmingham</w:t>
      </w:r>
      <w:r>
        <w:rPr>
          <w:rFonts w:cs="ArialMT"/>
          <w:sz w:val="28"/>
          <w:szCs w:val="28"/>
        </w:rPr>
        <w:t xml:space="preserve"> is the PPI academic lead for the MIC and will provide oversight and support</w:t>
      </w:r>
      <w:r w:rsidRPr="00C02C19">
        <w:rPr>
          <w:rFonts w:cs="ArialMT"/>
          <w:sz w:val="28"/>
          <w:szCs w:val="28"/>
        </w:rPr>
        <w:t xml:space="preserve">. </w:t>
      </w:r>
      <w:r>
        <w:rPr>
          <w:rFonts w:cs="ArialMT"/>
          <w:sz w:val="28"/>
          <w:szCs w:val="28"/>
        </w:rPr>
        <w:t xml:space="preserve"> </w:t>
      </w:r>
      <w:hyperlink r:id="rId12" w:history="1">
        <w:r w:rsidRPr="0078415F">
          <w:rPr>
            <w:rStyle w:val="Hyperlink"/>
            <w:rFonts w:cs="ArialMT"/>
            <w:sz w:val="28"/>
            <w:szCs w:val="28"/>
          </w:rPr>
          <w:t>h.i.brown@bham.ac.uk</w:t>
        </w:r>
      </w:hyperlink>
    </w:p>
    <w:p w:rsidR="00045BBD" w:rsidRPr="00233B79" w:rsidRDefault="005F5D88" w:rsidP="00045BBD">
      <w:pPr>
        <w:autoSpaceDE w:val="0"/>
        <w:autoSpaceDN w:val="0"/>
        <w:adjustRightInd w:val="0"/>
        <w:spacing w:after="0" w:line="240" w:lineRule="auto"/>
        <w:rPr>
          <w:rFonts w:cs="ArialMT"/>
        </w:rPr>
      </w:pPr>
      <w:r>
        <w:rPr>
          <w:rFonts w:cs="ArialMT"/>
          <w:sz w:val="28"/>
          <w:szCs w:val="28"/>
        </w:rPr>
        <w:t>(07917 065741).</w:t>
      </w:r>
    </w:p>
    <w:p w:rsidR="005B3124" w:rsidRPr="00233B79" w:rsidRDefault="005B3124" w:rsidP="00570AD4">
      <w:pPr>
        <w:pStyle w:val="ListParagraph"/>
        <w:spacing w:after="0" w:line="240" w:lineRule="auto"/>
        <w:rPr>
          <w:rFonts w:cs="Arial"/>
        </w:rPr>
      </w:pPr>
    </w:p>
    <w:sectPr w:rsidR="005B3124" w:rsidRPr="00233B79" w:rsidSect="008248A8">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60B" w:rsidRDefault="00CF260B" w:rsidP="006C69F0">
      <w:pPr>
        <w:spacing w:after="0" w:line="240" w:lineRule="auto"/>
      </w:pPr>
      <w:r>
        <w:separator/>
      </w:r>
    </w:p>
  </w:endnote>
  <w:endnote w:type="continuationSeparator" w:id="0">
    <w:p w:rsidR="00CF260B" w:rsidRDefault="00CF260B" w:rsidP="006C6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2B9" w:rsidRDefault="00E232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2423052"/>
      <w:docPartObj>
        <w:docPartGallery w:val="Page Numbers (Bottom of Page)"/>
        <w:docPartUnique/>
      </w:docPartObj>
    </w:sdtPr>
    <w:sdtEndPr>
      <w:rPr>
        <w:noProof/>
      </w:rPr>
    </w:sdtEndPr>
    <w:sdtContent>
      <w:p w:rsidR="00BF198B" w:rsidRDefault="00BF198B">
        <w:pPr>
          <w:pStyle w:val="Footer"/>
        </w:pPr>
        <w:r>
          <w:fldChar w:fldCharType="begin"/>
        </w:r>
        <w:r>
          <w:instrText xml:space="preserve"> PAGE   \* MERGEFORMAT </w:instrText>
        </w:r>
        <w:r>
          <w:fldChar w:fldCharType="separate"/>
        </w:r>
        <w:r w:rsidR="00D12CDD">
          <w:rPr>
            <w:noProof/>
          </w:rPr>
          <w:t>7</w:t>
        </w:r>
        <w:r>
          <w:rPr>
            <w:noProof/>
          </w:rPr>
          <w:fldChar w:fldCharType="end"/>
        </w:r>
      </w:p>
    </w:sdtContent>
  </w:sdt>
  <w:p w:rsidR="00BF198B" w:rsidRDefault="00BF19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2B9" w:rsidRDefault="00E232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60B" w:rsidRDefault="00CF260B" w:rsidP="006C69F0">
      <w:pPr>
        <w:spacing w:after="0" w:line="240" w:lineRule="auto"/>
      </w:pPr>
      <w:r>
        <w:separator/>
      </w:r>
    </w:p>
  </w:footnote>
  <w:footnote w:type="continuationSeparator" w:id="0">
    <w:p w:rsidR="00CF260B" w:rsidRDefault="00CF260B" w:rsidP="006C69F0">
      <w:pPr>
        <w:spacing w:after="0" w:line="240" w:lineRule="auto"/>
      </w:pPr>
      <w:r>
        <w:continuationSeparator/>
      </w:r>
    </w:p>
  </w:footnote>
  <w:footnote w:id="1">
    <w:p w:rsidR="00BF198B" w:rsidRDefault="00BF198B">
      <w:pPr>
        <w:pStyle w:val="FootnoteText"/>
      </w:pPr>
      <w:r>
        <w:rPr>
          <w:rStyle w:val="FootnoteReference"/>
        </w:rPr>
        <w:footnoteRef/>
      </w:r>
      <w:r>
        <w:t xml:space="preserve"> Name yet to be chosen but out to consultation and for purpose of strategy, hereafter referred to as Lay Involvement Group (LIG)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2B9" w:rsidRDefault="00E232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50A" w:rsidRDefault="00CF260B" w:rsidP="0027750A">
    <w:pPr>
      <w:pStyle w:val="Header"/>
      <w:ind w:left="-851"/>
      <w:rPr>
        <w:rFonts w:cs="Calibri"/>
        <w:b/>
        <w:sz w:val="28"/>
        <w:szCs w:val="28"/>
      </w:rPr>
    </w:pPr>
    <w:sdt>
      <w:sdtPr>
        <w:rPr>
          <w:rFonts w:cs="Calibri"/>
          <w:b/>
          <w:sz w:val="28"/>
          <w:szCs w:val="28"/>
        </w:rPr>
        <w:id w:val="899487783"/>
        <w:docPartObj>
          <w:docPartGallery w:val="Watermarks"/>
          <w:docPartUnique/>
        </w:docPartObj>
      </w:sdtPr>
      <w:sdtEndPr/>
      <w:sdtContent>
        <w:r>
          <w:rPr>
            <w:rFonts w:cs="Calibri"/>
            <w:b/>
            <w:noProof/>
            <w:sz w:val="28"/>
            <w:szCs w:val="28"/>
            <w:lang w:val="en-US" w:eastAsia="zh-TW"/>
          </w:rPr>
          <w:pict w14:anchorId="6A61E0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50" type="#_x0000_t136" style="position:absolute;left:0;text-align:left;margin-left:0;margin-top:0;width:527.85pt;height:131.95pt;rotation:315;z-index:-251658240;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r w:rsidR="0027750A">
      <w:rPr>
        <w:rFonts w:cs="Calibri"/>
        <w:b/>
        <w:noProof/>
        <w:sz w:val="28"/>
        <w:szCs w:val="28"/>
      </w:rPr>
      <w:drawing>
        <wp:anchor distT="0" distB="0" distL="114300" distR="114300" simplePos="0" relativeHeight="251657216" behindDoc="1" locked="0" layoutInCell="1" allowOverlap="1" wp14:anchorId="7984CF8A" wp14:editId="771ACC0D">
          <wp:simplePos x="0" y="0"/>
          <wp:positionH relativeFrom="column">
            <wp:posOffset>3769360</wp:posOffset>
          </wp:positionH>
          <wp:positionV relativeFrom="paragraph">
            <wp:posOffset>-157480</wp:posOffset>
          </wp:positionV>
          <wp:extent cx="2009140" cy="701675"/>
          <wp:effectExtent l="19050" t="0" r="0" b="0"/>
          <wp:wrapTight wrapText="bothSides">
            <wp:wrapPolygon edited="0">
              <wp:start x="14541" y="0"/>
              <wp:lineTo x="7168" y="4105"/>
              <wp:lineTo x="-205" y="9383"/>
              <wp:lineTo x="-205" y="14074"/>
              <wp:lineTo x="2253" y="18766"/>
              <wp:lineTo x="4710" y="18766"/>
              <wp:lineTo x="4506" y="21111"/>
              <wp:lineTo x="21504" y="21111"/>
              <wp:lineTo x="21504" y="9969"/>
              <wp:lineTo x="21095" y="9383"/>
              <wp:lineTo x="21504" y="7037"/>
              <wp:lineTo x="21504" y="0"/>
              <wp:lineTo x="14541" y="0"/>
            </wp:wrapPolygon>
          </wp:wrapTight>
          <wp:docPr id="1" name="Picture 4" descr="nihrcol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ihrcolb_logo"/>
                  <pic:cNvPicPr>
                    <a:picLocks noChangeAspect="1" noChangeArrowheads="1"/>
                  </pic:cNvPicPr>
                </pic:nvPicPr>
                <pic:blipFill>
                  <a:blip r:embed="rId1"/>
                  <a:srcRect/>
                  <a:stretch>
                    <a:fillRect/>
                  </a:stretch>
                </pic:blipFill>
                <pic:spPr bwMode="auto">
                  <a:xfrm>
                    <a:off x="0" y="0"/>
                    <a:ext cx="2009140" cy="701675"/>
                  </a:xfrm>
                  <a:prstGeom prst="rect">
                    <a:avLst/>
                  </a:prstGeom>
                  <a:noFill/>
                  <a:ln w="9525">
                    <a:noFill/>
                    <a:miter lim="800000"/>
                    <a:headEnd/>
                    <a:tailEnd/>
                  </a:ln>
                </pic:spPr>
              </pic:pic>
            </a:graphicData>
          </a:graphic>
        </wp:anchor>
      </w:drawing>
    </w:r>
    <w:r w:rsidR="0027750A" w:rsidRPr="00854758">
      <w:rPr>
        <w:rFonts w:cs="Calibri"/>
        <w:b/>
        <w:sz w:val="28"/>
        <w:szCs w:val="28"/>
      </w:rPr>
      <w:t xml:space="preserve">Trauma Management </w:t>
    </w:r>
  </w:p>
  <w:p w:rsidR="0027750A" w:rsidRPr="00B96359" w:rsidRDefault="0027750A" w:rsidP="0027750A">
    <w:pPr>
      <w:pStyle w:val="Header"/>
      <w:ind w:left="-851"/>
      <w:rPr>
        <w:rFonts w:cs="Calibri"/>
        <w:b/>
        <w:sz w:val="28"/>
        <w:szCs w:val="28"/>
      </w:rPr>
    </w:pPr>
    <w:r>
      <w:rPr>
        <w:rFonts w:cs="Calibri"/>
        <w:b/>
        <w:sz w:val="28"/>
        <w:szCs w:val="28"/>
      </w:rPr>
      <w:t>MedTech Co-operative</w:t>
    </w:r>
  </w:p>
  <w:p w:rsidR="00BF198B" w:rsidRDefault="00BF198B" w:rsidP="008D5F25">
    <w:pPr>
      <w:pStyle w:val="Heading2"/>
      <w:tabs>
        <w:tab w:val="center" w:pos="5032"/>
        <w:tab w:val="left" w:pos="9330"/>
      </w:tabs>
      <w:spacing w:before="0"/>
    </w:pPr>
    <w:r>
      <w:rPr>
        <w:sz w:val="22"/>
        <w:szCs w:val="2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2B9" w:rsidRDefault="00E232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71F"/>
    <w:multiLevelType w:val="multilevel"/>
    <w:tmpl w:val="507E8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0925EC"/>
    <w:multiLevelType w:val="hybridMultilevel"/>
    <w:tmpl w:val="25FA3BB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nsid w:val="1D382FFF"/>
    <w:multiLevelType w:val="hybridMultilevel"/>
    <w:tmpl w:val="4F10AE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D76B5A"/>
    <w:multiLevelType w:val="multilevel"/>
    <w:tmpl w:val="72A6D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375DB2"/>
    <w:multiLevelType w:val="multilevel"/>
    <w:tmpl w:val="929CF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161799"/>
    <w:multiLevelType w:val="multilevel"/>
    <w:tmpl w:val="FA86B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CA2BDB"/>
    <w:multiLevelType w:val="hybridMultilevel"/>
    <w:tmpl w:val="916A3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ADF4D66"/>
    <w:multiLevelType w:val="hybridMultilevel"/>
    <w:tmpl w:val="4F34F142"/>
    <w:lvl w:ilvl="0" w:tplc="6818C4B0">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8">
    <w:nsid w:val="3CC33872"/>
    <w:multiLevelType w:val="hybridMultilevel"/>
    <w:tmpl w:val="758C1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D187862"/>
    <w:multiLevelType w:val="hybridMultilevel"/>
    <w:tmpl w:val="26A02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0B75D2C"/>
    <w:multiLevelType w:val="multilevel"/>
    <w:tmpl w:val="56A0A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2F56738"/>
    <w:multiLevelType w:val="hybridMultilevel"/>
    <w:tmpl w:val="F45C08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460D331D"/>
    <w:multiLevelType w:val="hybridMultilevel"/>
    <w:tmpl w:val="BCF813CE"/>
    <w:lvl w:ilvl="0" w:tplc="476C4D5A">
      <w:start w:val="8"/>
      <w:numFmt w:val="bullet"/>
      <w:lvlText w:val="-"/>
      <w:lvlJc w:val="left"/>
      <w:pPr>
        <w:ind w:left="420" w:hanging="360"/>
      </w:pPr>
      <w:rPr>
        <w:rFonts w:ascii="ArialMT" w:eastAsiaTheme="minorEastAsia" w:hAnsi="ArialMT" w:cs="ArialMT" w:hint="default"/>
      </w:rPr>
    </w:lvl>
    <w:lvl w:ilvl="1" w:tplc="08090003">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3">
    <w:nsid w:val="4E15483B"/>
    <w:multiLevelType w:val="hybridMultilevel"/>
    <w:tmpl w:val="DC84537A"/>
    <w:lvl w:ilvl="0" w:tplc="5A247E3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4FD56379"/>
    <w:multiLevelType w:val="hybridMultilevel"/>
    <w:tmpl w:val="B0DEE1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4D07C00"/>
    <w:multiLevelType w:val="hybridMultilevel"/>
    <w:tmpl w:val="1F58B63C"/>
    <w:lvl w:ilvl="0" w:tplc="EE109B84">
      <w:start w:val="1"/>
      <w:numFmt w:val="decimal"/>
      <w:lvlText w:val="%1."/>
      <w:lvlJc w:val="left"/>
      <w:pPr>
        <w:ind w:left="720" w:hanging="360"/>
      </w:pPr>
      <w:rPr>
        <w:b w:val="0"/>
      </w:rPr>
    </w:lvl>
    <w:lvl w:ilvl="1" w:tplc="B0D6AEC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4C0D94"/>
    <w:multiLevelType w:val="hybridMultilevel"/>
    <w:tmpl w:val="4386E272"/>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7">
    <w:nsid w:val="5ADB5927"/>
    <w:multiLevelType w:val="multilevel"/>
    <w:tmpl w:val="0A444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EBF20A6"/>
    <w:multiLevelType w:val="hybridMultilevel"/>
    <w:tmpl w:val="3D7E85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FC66D01"/>
    <w:multiLevelType w:val="hybridMultilevel"/>
    <w:tmpl w:val="AB58F4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BE03947"/>
    <w:multiLevelType w:val="hybridMultilevel"/>
    <w:tmpl w:val="4F4A63A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B82744B"/>
    <w:multiLevelType w:val="hybridMultilevel"/>
    <w:tmpl w:val="50CC0BEC"/>
    <w:lvl w:ilvl="0" w:tplc="6818C4B0">
      <w:start w:val="1"/>
      <w:numFmt w:val="decimal"/>
      <w:lvlText w:val="%1."/>
      <w:lvlJc w:val="left"/>
      <w:pPr>
        <w:ind w:left="11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nsid w:val="7D4D46B2"/>
    <w:multiLevelType w:val="hybridMultilevel"/>
    <w:tmpl w:val="9D6E0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14"/>
  </w:num>
  <w:num w:numId="4">
    <w:abstractNumId w:val="2"/>
  </w:num>
  <w:num w:numId="5">
    <w:abstractNumId w:val="18"/>
  </w:num>
  <w:num w:numId="6">
    <w:abstractNumId w:val="1"/>
  </w:num>
  <w:num w:numId="7">
    <w:abstractNumId w:val="9"/>
  </w:num>
  <w:num w:numId="8">
    <w:abstractNumId w:val="6"/>
  </w:num>
  <w:num w:numId="9">
    <w:abstractNumId w:val="12"/>
  </w:num>
  <w:num w:numId="10">
    <w:abstractNumId w:val="16"/>
  </w:num>
  <w:num w:numId="11">
    <w:abstractNumId w:val="7"/>
  </w:num>
  <w:num w:numId="12">
    <w:abstractNumId w:val="21"/>
  </w:num>
  <w:num w:numId="13">
    <w:abstractNumId w:val="13"/>
  </w:num>
  <w:num w:numId="14">
    <w:abstractNumId w:val="11"/>
  </w:num>
  <w:num w:numId="15">
    <w:abstractNumId w:val="20"/>
  </w:num>
  <w:num w:numId="16">
    <w:abstractNumId w:val="5"/>
  </w:num>
  <w:num w:numId="17">
    <w:abstractNumId w:val="3"/>
  </w:num>
  <w:num w:numId="18">
    <w:abstractNumId w:val="17"/>
  </w:num>
  <w:num w:numId="19">
    <w:abstractNumId w:val="4"/>
  </w:num>
  <w:num w:numId="20">
    <w:abstractNumId w:val="0"/>
  </w:num>
  <w:num w:numId="21">
    <w:abstractNumId w:val="10"/>
  </w:num>
  <w:num w:numId="22">
    <w:abstractNumId w:val="22"/>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265"/>
    <w:rsid w:val="000003D5"/>
    <w:rsid w:val="00020B0D"/>
    <w:rsid w:val="00026B94"/>
    <w:rsid w:val="00045BBD"/>
    <w:rsid w:val="00056BD9"/>
    <w:rsid w:val="00066C8D"/>
    <w:rsid w:val="00082288"/>
    <w:rsid w:val="00095BC7"/>
    <w:rsid w:val="000A3418"/>
    <w:rsid w:val="000B2165"/>
    <w:rsid w:val="000E5CD9"/>
    <w:rsid w:val="00124913"/>
    <w:rsid w:val="0012575F"/>
    <w:rsid w:val="001277EF"/>
    <w:rsid w:val="0013278A"/>
    <w:rsid w:val="00135CEE"/>
    <w:rsid w:val="00157811"/>
    <w:rsid w:val="00161B4E"/>
    <w:rsid w:val="00166DB8"/>
    <w:rsid w:val="00171013"/>
    <w:rsid w:val="00181415"/>
    <w:rsid w:val="001B2872"/>
    <w:rsid w:val="001C794D"/>
    <w:rsid w:val="001E2F18"/>
    <w:rsid w:val="00233B79"/>
    <w:rsid w:val="00244AB2"/>
    <w:rsid w:val="002657E7"/>
    <w:rsid w:val="00273FB2"/>
    <w:rsid w:val="0027588F"/>
    <w:rsid w:val="0027750A"/>
    <w:rsid w:val="002A19AC"/>
    <w:rsid w:val="002B2D5E"/>
    <w:rsid w:val="002B42BF"/>
    <w:rsid w:val="002C1882"/>
    <w:rsid w:val="00301417"/>
    <w:rsid w:val="00311FAD"/>
    <w:rsid w:val="0034041B"/>
    <w:rsid w:val="00345ED5"/>
    <w:rsid w:val="00356AC7"/>
    <w:rsid w:val="003723CA"/>
    <w:rsid w:val="00390305"/>
    <w:rsid w:val="003B4C5F"/>
    <w:rsid w:val="003C037E"/>
    <w:rsid w:val="003D10E0"/>
    <w:rsid w:val="003D26F9"/>
    <w:rsid w:val="003D3AE2"/>
    <w:rsid w:val="00406265"/>
    <w:rsid w:val="00442D79"/>
    <w:rsid w:val="00465460"/>
    <w:rsid w:val="0049329D"/>
    <w:rsid w:val="004F08EA"/>
    <w:rsid w:val="00500225"/>
    <w:rsid w:val="00536B3A"/>
    <w:rsid w:val="00544401"/>
    <w:rsid w:val="00556B10"/>
    <w:rsid w:val="005660DC"/>
    <w:rsid w:val="00566495"/>
    <w:rsid w:val="00570AD4"/>
    <w:rsid w:val="00577B94"/>
    <w:rsid w:val="0058378B"/>
    <w:rsid w:val="00584DB2"/>
    <w:rsid w:val="005B08F1"/>
    <w:rsid w:val="005B3124"/>
    <w:rsid w:val="005D0D38"/>
    <w:rsid w:val="005D5115"/>
    <w:rsid w:val="005F5D88"/>
    <w:rsid w:val="006213EA"/>
    <w:rsid w:val="00632089"/>
    <w:rsid w:val="00637D18"/>
    <w:rsid w:val="00643A35"/>
    <w:rsid w:val="00686302"/>
    <w:rsid w:val="00691F91"/>
    <w:rsid w:val="006C69F0"/>
    <w:rsid w:val="006E679E"/>
    <w:rsid w:val="00702405"/>
    <w:rsid w:val="00713ABF"/>
    <w:rsid w:val="00722832"/>
    <w:rsid w:val="007679AB"/>
    <w:rsid w:val="00771439"/>
    <w:rsid w:val="007A4214"/>
    <w:rsid w:val="007A4D98"/>
    <w:rsid w:val="007E04ED"/>
    <w:rsid w:val="0080426D"/>
    <w:rsid w:val="0081708D"/>
    <w:rsid w:val="008223C9"/>
    <w:rsid w:val="00824753"/>
    <w:rsid w:val="008248A8"/>
    <w:rsid w:val="008961E4"/>
    <w:rsid w:val="008D5F25"/>
    <w:rsid w:val="009276B9"/>
    <w:rsid w:val="00937C7C"/>
    <w:rsid w:val="0095004B"/>
    <w:rsid w:val="009B0DD1"/>
    <w:rsid w:val="009B56C3"/>
    <w:rsid w:val="009F57DE"/>
    <w:rsid w:val="00A35C74"/>
    <w:rsid w:val="00A54D95"/>
    <w:rsid w:val="00A70D87"/>
    <w:rsid w:val="00A95A98"/>
    <w:rsid w:val="00A979D8"/>
    <w:rsid w:val="00AA1EE0"/>
    <w:rsid w:val="00AC1683"/>
    <w:rsid w:val="00AC2694"/>
    <w:rsid w:val="00AD2183"/>
    <w:rsid w:val="00AD5DA0"/>
    <w:rsid w:val="00AF50E1"/>
    <w:rsid w:val="00B81371"/>
    <w:rsid w:val="00B95C86"/>
    <w:rsid w:val="00BA143A"/>
    <w:rsid w:val="00BA7D28"/>
    <w:rsid w:val="00BB18FC"/>
    <w:rsid w:val="00BB477B"/>
    <w:rsid w:val="00BC3D62"/>
    <w:rsid w:val="00BD36A4"/>
    <w:rsid w:val="00BD640F"/>
    <w:rsid w:val="00BF198B"/>
    <w:rsid w:val="00BF65D6"/>
    <w:rsid w:val="00C02C19"/>
    <w:rsid w:val="00C558F3"/>
    <w:rsid w:val="00C56C90"/>
    <w:rsid w:val="00CD2CA4"/>
    <w:rsid w:val="00CE706E"/>
    <w:rsid w:val="00CF260B"/>
    <w:rsid w:val="00D12CDD"/>
    <w:rsid w:val="00D4033A"/>
    <w:rsid w:val="00D40405"/>
    <w:rsid w:val="00DE6151"/>
    <w:rsid w:val="00E06993"/>
    <w:rsid w:val="00E224A3"/>
    <w:rsid w:val="00E232B9"/>
    <w:rsid w:val="00E26B21"/>
    <w:rsid w:val="00E338E1"/>
    <w:rsid w:val="00E5589A"/>
    <w:rsid w:val="00E64C83"/>
    <w:rsid w:val="00E65326"/>
    <w:rsid w:val="00E66412"/>
    <w:rsid w:val="00E85AC3"/>
    <w:rsid w:val="00E96E2F"/>
    <w:rsid w:val="00EA4A37"/>
    <w:rsid w:val="00EA6FDC"/>
    <w:rsid w:val="00EE5EC0"/>
    <w:rsid w:val="00EF299D"/>
    <w:rsid w:val="00EF4E78"/>
    <w:rsid w:val="00F01A9A"/>
    <w:rsid w:val="00F15E2F"/>
    <w:rsid w:val="00F553BB"/>
    <w:rsid w:val="00F608AB"/>
    <w:rsid w:val="00F67383"/>
    <w:rsid w:val="00F85798"/>
    <w:rsid w:val="00FF49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602B0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8D5F25"/>
    <w:pPr>
      <w:keepNext/>
      <w:spacing w:before="240" w:after="60" w:line="240" w:lineRule="auto"/>
      <w:outlineLvl w:val="1"/>
    </w:pPr>
    <w:rPr>
      <w:rFonts w:ascii="Arial" w:eastAsia="Times New Roman" w:hAnsi="Arial" w:cs="Arial"/>
      <w:b/>
      <w:bCs/>
      <w:i/>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C1683"/>
    <w:rPr>
      <w:b/>
      <w:bCs/>
    </w:rPr>
  </w:style>
  <w:style w:type="paragraph" w:styleId="BalloonText">
    <w:name w:val="Balloon Text"/>
    <w:basedOn w:val="Normal"/>
    <w:link w:val="BalloonTextChar"/>
    <w:uiPriority w:val="99"/>
    <w:semiHidden/>
    <w:unhideWhenUsed/>
    <w:rsid w:val="00AC16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683"/>
    <w:rPr>
      <w:rFonts w:ascii="Tahoma" w:hAnsi="Tahoma" w:cs="Tahoma"/>
      <w:sz w:val="16"/>
      <w:szCs w:val="16"/>
    </w:rPr>
  </w:style>
  <w:style w:type="character" w:styleId="BookTitle">
    <w:name w:val="Book Title"/>
    <w:basedOn w:val="DefaultParagraphFont"/>
    <w:uiPriority w:val="33"/>
    <w:qFormat/>
    <w:rsid w:val="00686302"/>
    <w:rPr>
      <w:b/>
      <w:bCs/>
      <w:smallCaps/>
      <w:spacing w:val="5"/>
    </w:rPr>
  </w:style>
  <w:style w:type="character" w:styleId="Emphasis">
    <w:name w:val="Emphasis"/>
    <w:basedOn w:val="DefaultParagraphFont"/>
    <w:uiPriority w:val="20"/>
    <w:qFormat/>
    <w:rsid w:val="00686302"/>
    <w:rPr>
      <w:i/>
      <w:iCs/>
    </w:rPr>
  </w:style>
  <w:style w:type="paragraph" w:styleId="ListParagraph">
    <w:name w:val="List Paragraph"/>
    <w:basedOn w:val="Normal"/>
    <w:uiPriority w:val="34"/>
    <w:qFormat/>
    <w:rsid w:val="00691F91"/>
    <w:pPr>
      <w:ind w:left="720"/>
      <w:contextualSpacing/>
    </w:pPr>
  </w:style>
  <w:style w:type="character" w:styleId="CommentReference">
    <w:name w:val="annotation reference"/>
    <w:basedOn w:val="DefaultParagraphFont"/>
    <w:uiPriority w:val="99"/>
    <w:semiHidden/>
    <w:unhideWhenUsed/>
    <w:rsid w:val="009B56C3"/>
    <w:rPr>
      <w:sz w:val="18"/>
      <w:szCs w:val="18"/>
    </w:rPr>
  </w:style>
  <w:style w:type="paragraph" w:styleId="CommentText">
    <w:name w:val="annotation text"/>
    <w:basedOn w:val="Normal"/>
    <w:link w:val="CommentTextChar"/>
    <w:uiPriority w:val="99"/>
    <w:semiHidden/>
    <w:unhideWhenUsed/>
    <w:rsid w:val="009B56C3"/>
    <w:pPr>
      <w:spacing w:line="240" w:lineRule="auto"/>
    </w:pPr>
    <w:rPr>
      <w:sz w:val="24"/>
      <w:szCs w:val="24"/>
    </w:rPr>
  </w:style>
  <w:style w:type="character" w:customStyle="1" w:styleId="CommentTextChar">
    <w:name w:val="Comment Text Char"/>
    <w:basedOn w:val="DefaultParagraphFont"/>
    <w:link w:val="CommentText"/>
    <w:uiPriority w:val="99"/>
    <w:semiHidden/>
    <w:rsid w:val="009B56C3"/>
    <w:rPr>
      <w:sz w:val="24"/>
      <w:szCs w:val="24"/>
    </w:rPr>
  </w:style>
  <w:style w:type="paragraph" w:styleId="CommentSubject">
    <w:name w:val="annotation subject"/>
    <w:basedOn w:val="CommentText"/>
    <w:next w:val="CommentText"/>
    <w:link w:val="CommentSubjectChar"/>
    <w:uiPriority w:val="99"/>
    <w:semiHidden/>
    <w:unhideWhenUsed/>
    <w:rsid w:val="009B56C3"/>
    <w:rPr>
      <w:b/>
      <w:bCs/>
      <w:sz w:val="20"/>
      <w:szCs w:val="20"/>
    </w:rPr>
  </w:style>
  <w:style w:type="character" w:customStyle="1" w:styleId="CommentSubjectChar">
    <w:name w:val="Comment Subject Char"/>
    <w:basedOn w:val="CommentTextChar"/>
    <w:link w:val="CommentSubject"/>
    <w:uiPriority w:val="99"/>
    <w:semiHidden/>
    <w:rsid w:val="009B56C3"/>
    <w:rPr>
      <w:b/>
      <w:bCs/>
      <w:sz w:val="20"/>
      <w:szCs w:val="20"/>
    </w:rPr>
  </w:style>
  <w:style w:type="character" w:styleId="Hyperlink">
    <w:name w:val="Hyperlink"/>
    <w:basedOn w:val="DefaultParagraphFont"/>
    <w:uiPriority w:val="99"/>
    <w:unhideWhenUsed/>
    <w:rsid w:val="008961E4"/>
    <w:rPr>
      <w:color w:val="0000FF" w:themeColor="hyperlink"/>
      <w:u w:val="single"/>
    </w:rPr>
  </w:style>
  <w:style w:type="character" w:styleId="FollowedHyperlink">
    <w:name w:val="FollowedHyperlink"/>
    <w:basedOn w:val="DefaultParagraphFont"/>
    <w:uiPriority w:val="99"/>
    <w:semiHidden/>
    <w:unhideWhenUsed/>
    <w:rsid w:val="00B81371"/>
    <w:rPr>
      <w:color w:val="800080" w:themeColor="followedHyperlink"/>
      <w:u w:val="single"/>
    </w:rPr>
  </w:style>
  <w:style w:type="paragraph" w:styleId="Header">
    <w:name w:val="header"/>
    <w:basedOn w:val="Normal"/>
    <w:link w:val="HeaderChar"/>
    <w:uiPriority w:val="99"/>
    <w:unhideWhenUsed/>
    <w:rsid w:val="006C69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69F0"/>
  </w:style>
  <w:style w:type="paragraph" w:styleId="Footer">
    <w:name w:val="footer"/>
    <w:basedOn w:val="Normal"/>
    <w:link w:val="FooterChar"/>
    <w:uiPriority w:val="99"/>
    <w:unhideWhenUsed/>
    <w:rsid w:val="006C69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9F0"/>
  </w:style>
  <w:style w:type="character" w:customStyle="1" w:styleId="Heading2Char">
    <w:name w:val="Heading 2 Char"/>
    <w:basedOn w:val="DefaultParagraphFont"/>
    <w:link w:val="Heading2"/>
    <w:rsid w:val="008D5F25"/>
    <w:rPr>
      <w:rFonts w:ascii="Arial" w:eastAsia="Times New Roman" w:hAnsi="Arial" w:cs="Arial"/>
      <w:b/>
      <w:bCs/>
      <w:i/>
      <w:iCs/>
      <w:sz w:val="24"/>
      <w:szCs w:val="28"/>
    </w:rPr>
  </w:style>
  <w:style w:type="paragraph" w:styleId="NoSpacing">
    <w:name w:val="No Spacing"/>
    <w:uiPriority w:val="1"/>
    <w:qFormat/>
    <w:rsid w:val="00390305"/>
    <w:pPr>
      <w:spacing w:after="0" w:line="240" w:lineRule="auto"/>
    </w:pPr>
  </w:style>
  <w:style w:type="paragraph" w:styleId="FootnoteText">
    <w:name w:val="footnote text"/>
    <w:basedOn w:val="Normal"/>
    <w:link w:val="FootnoteTextChar"/>
    <w:uiPriority w:val="99"/>
    <w:semiHidden/>
    <w:unhideWhenUsed/>
    <w:rsid w:val="00FF49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492E"/>
    <w:rPr>
      <w:sz w:val="20"/>
      <w:szCs w:val="20"/>
    </w:rPr>
  </w:style>
  <w:style w:type="character" w:styleId="FootnoteReference">
    <w:name w:val="footnote reference"/>
    <w:basedOn w:val="DefaultParagraphFont"/>
    <w:uiPriority w:val="99"/>
    <w:semiHidden/>
    <w:unhideWhenUsed/>
    <w:rsid w:val="00FF492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8D5F25"/>
    <w:pPr>
      <w:keepNext/>
      <w:spacing w:before="240" w:after="60" w:line="240" w:lineRule="auto"/>
      <w:outlineLvl w:val="1"/>
    </w:pPr>
    <w:rPr>
      <w:rFonts w:ascii="Arial" w:eastAsia="Times New Roman" w:hAnsi="Arial" w:cs="Arial"/>
      <w:b/>
      <w:bCs/>
      <w:i/>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C1683"/>
    <w:rPr>
      <w:b/>
      <w:bCs/>
    </w:rPr>
  </w:style>
  <w:style w:type="paragraph" w:styleId="BalloonText">
    <w:name w:val="Balloon Text"/>
    <w:basedOn w:val="Normal"/>
    <w:link w:val="BalloonTextChar"/>
    <w:uiPriority w:val="99"/>
    <w:semiHidden/>
    <w:unhideWhenUsed/>
    <w:rsid w:val="00AC16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683"/>
    <w:rPr>
      <w:rFonts w:ascii="Tahoma" w:hAnsi="Tahoma" w:cs="Tahoma"/>
      <w:sz w:val="16"/>
      <w:szCs w:val="16"/>
    </w:rPr>
  </w:style>
  <w:style w:type="character" w:styleId="BookTitle">
    <w:name w:val="Book Title"/>
    <w:basedOn w:val="DefaultParagraphFont"/>
    <w:uiPriority w:val="33"/>
    <w:qFormat/>
    <w:rsid w:val="00686302"/>
    <w:rPr>
      <w:b/>
      <w:bCs/>
      <w:smallCaps/>
      <w:spacing w:val="5"/>
    </w:rPr>
  </w:style>
  <w:style w:type="character" w:styleId="Emphasis">
    <w:name w:val="Emphasis"/>
    <w:basedOn w:val="DefaultParagraphFont"/>
    <w:uiPriority w:val="20"/>
    <w:qFormat/>
    <w:rsid w:val="00686302"/>
    <w:rPr>
      <w:i/>
      <w:iCs/>
    </w:rPr>
  </w:style>
  <w:style w:type="paragraph" w:styleId="ListParagraph">
    <w:name w:val="List Paragraph"/>
    <w:basedOn w:val="Normal"/>
    <w:uiPriority w:val="34"/>
    <w:qFormat/>
    <w:rsid w:val="00691F91"/>
    <w:pPr>
      <w:ind w:left="720"/>
      <w:contextualSpacing/>
    </w:pPr>
  </w:style>
  <w:style w:type="character" w:styleId="CommentReference">
    <w:name w:val="annotation reference"/>
    <w:basedOn w:val="DefaultParagraphFont"/>
    <w:uiPriority w:val="99"/>
    <w:semiHidden/>
    <w:unhideWhenUsed/>
    <w:rsid w:val="009B56C3"/>
    <w:rPr>
      <w:sz w:val="18"/>
      <w:szCs w:val="18"/>
    </w:rPr>
  </w:style>
  <w:style w:type="paragraph" w:styleId="CommentText">
    <w:name w:val="annotation text"/>
    <w:basedOn w:val="Normal"/>
    <w:link w:val="CommentTextChar"/>
    <w:uiPriority w:val="99"/>
    <w:semiHidden/>
    <w:unhideWhenUsed/>
    <w:rsid w:val="009B56C3"/>
    <w:pPr>
      <w:spacing w:line="240" w:lineRule="auto"/>
    </w:pPr>
    <w:rPr>
      <w:sz w:val="24"/>
      <w:szCs w:val="24"/>
    </w:rPr>
  </w:style>
  <w:style w:type="character" w:customStyle="1" w:styleId="CommentTextChar">
    <w:name w:val="Comment Text Char"/>
    <w:basedOn w:val="DefaultParagraphFont"/>
    <w:link w:val="CommentText"/>
    <w:uiPriority w:val="99"/>
    <w:semiHidden/>
    <w:rsid w:val="009B56C3"/>
    <w:rPr>
      <w:sz w:val="24"/>
      <w:szCs w:val="24"/>
    </w:rPr>
  </w:style>
  <w:style w:type="paragraph" w:styleId="CommentSubject">
    <w:name w:val="annotation subject"/>
    <w:basedOn w:val="CommentText"/>
    <w:next w:val="CommentText"/>
    <w:link w:val="CommentSubjectChar"/>
    <w:uiPriority w:val="99"/>
    <w:semiHidden/>
    <w:unhideWhenUsed/>
    <w:rsid w:val="009B56C3"/>
    <w:rPr>
      <w:b/>
      <w:bCs/>
      <w:sz w:val="20"/>
      <w:szCs w:val="20"/>
    </w:rPr>
  </w:style>
  <w:style w:type="character" w:customStyle="1" w:styleId="CommentSubjectChar">
    <w:name w:val="Comment Subject Char"/>
    <w:basedOn w:val="CommentTextChar"/>
    <w:link w:val="CommentSubject"/>
    <w:uiPriority w:val="99"/>
    <w:semiHidden/>
    <w:rsid w:val="009B56C3"/>
    <w:rPr>
      <w:b/>
      <w:bCs/>
      <w:sz w:val="20"/>
      <w:szCs w:val="20"/>
    </w:rPr>
  </w:style>
  <w:style w:type="character" w:styleId="Hyperlink">
    <w:name w:val="Hyperlink"/>
    <w:basedOn w:val="DefaultParagraphFont"/>
    <w:uiPriority w:val="99"/>
    <w:unhideWhenUsed/>
    <w:rsid w:val="008961E4"/>
    <w:rPr>
      <w:color w:val="0000FF" w:themeColor="hyperlink"/>
      <w:u w:val="single"/>
    </w:rPr>
  </w:style>
  <w:style w:type="character" w:styleId="FollowedHyperlink">
    <w:name w:val="FollowedHyperlink"/>
    <w:basedOn w:val="DefaultParagraphFont"/>
    <w:uiPriority w:val="99"/>
    <w:semiHidden/>
    <w:unhideWhenUsed/>
    <w:rsid w:val="00B81371"/>
    <w:rPr>
      <w:color w:val="800080" w:themeColor="followedHyperlink"/>
      <w:u w:val="single"/>
    </w:rPr>
  </w:style>
  <w:style w:type="paragraph" w:styleId="Header">
    <w:name w:val="header"/>
    <w:basedOn w:val="Normal"/>
    <w:link w:val="HeaderChar"/>
    <w:uiPriority w:val="99"/>
    <w:unhideWhenUsed/>
    <w:rsid w:val="006C69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69F0"/>
  </w:style>
  <w:style w:type="paragraph" w:styleId="Footer">
    <w:name w:val="footer"/>
    <w:basedOn w:val="Normal"/>
    <w:link w:val="FooterChar"/>
    <w:uiPriority w:val="99"/>
    <w:unhideWhenUsed/>
    <w:rsid w:val="006C69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9F0"/>
  </w:style>
  <w:style w:type="character" w:customStyle="1" w:styleId="Heading2Char">
    <w:name w:val="Heading 2 Char"/>
    <w:basedOn w:val="DefaultParagraphFont"/>
    <w:link w:val="Heading2"/>
    <w:rsid w:val="008D5F25"/>
    <w:rPr>
      <w:rFonts w:ascii="Arial" w:eastAsia="Times New Roman" w:hAnsi="Arial" w:cs="Arial"/>
      <w:b/>
      <w:bCs/>
      <w:i/>
      <w:iCs/>
      <w:sz w:val="24"/>
      <w:szCs w:val="28"/>
    </w:rPr>
  </w:style>
  <w:style w:type="paragraph" w:styleId="NoSpacing">
    <w:name w:val="No Spacing"/>
    <w:uiPriority w:val="1"/>
    <w:qFormat/>
    <w:rsid w:val="00390305"/>
    <w:pPr>
      <w:spacing w:after="0" w:line="240" w:lineRule="auto"/>
    </w:pPr>
  </w:style>
  <w:style w:type="paragraph" w:styleId="FootnoteText">
    <w:name w:val="footnote text"/>
    <w:basedOn w:val="Normal"/>
    <w:link w:val="FootnoteTextChar"/>
    <w:uiPriority w:val="99"/>
    <w:semiHidden/>
    <w:unhideWhenUsed/>
    <w:rsid w:val="00FF49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492E"/>
    <w:rPr>
      <w:sz w:val="20"/>
      <w:szCs w:val="20"/>
    </w:rPr>
  </w:style>
  <w:style w:type="character" w:styleId="FootnoteReference">
    <w:name w:val="footnote reference"/>
    <w:basedOn w:val="DefaultParagraphFont"/>
    <w:uiPriority w:val="99"/>
    <w:semiHidden/>
    <w:unhideWhenUsed/>
    <w:rsid w:val="00FF49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271408">
      <w:bodyDiv w:val="1"/>
      <w:marLeft w:val="0"/>
      <w:marRight w:val="0"/>
      <w:marTop w:val="0"/>
      <w:marBottom w:val="0"/>
      <w:divBdr>
        <w:top w:val="none" w:sz="0" w:space="0" w:color="auto"/>
        <w:left w:val="none" w:sz="0" w:space="0" w:color="auto"/>
        <w:bottom w:val="none" w:sz="0" w:space="0" w:color="auto"/>
        <w:right w:val="none" w:sz="0" w:space="0" w:color="auto"/>
      </w:divBdr>
    </w:div>
    <w:div w:id="159744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i.brown@bham.ac.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nice@bham.ac.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28A4F-FFAF-4C91-BC9C-76BFA5FA1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FF4999BC</Template>
  <TotalTime>13</TotalTime>
  <Pages>1</Pages>
  <Words>1985</Words>
  <Characters>11319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MDS</Company>
  <LinksUpToDate>false</LinksUpToDate>
  <CharactersWithSpaces>13278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Ferguson</dc:creator>
  <cp:lastModifiedBy>Logan Ryan</cp:lastModifiedBy>
  <cp:revision>10</cp:revision>
  <cp:lastPrinted>2017-09-01T15:35:00Z</cp:lastPrinted>
  <dcterms:created xsi:type="dcterms:W3CDTF">2018-11-30T16:14:00Z</dcterms:created>
  <dcterms:modified xsi:type="dcterms:W3CDTF">2019-02-01T08:11:00Z</dcterms:modified>
</cp:coreProperties>
</file>